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7923968" w:displacedByCustomXml="next"/>
    <w:sdt>
      <w:sdtPr>
        <w:alias w:val="Title"/>
        <w:tag w:val=""/>
        <w:id w:val="445966071"/>
        <w:placeholder>
          <w:docPart w:val="994F64FA8C1743D1ADB94E2EAF633C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33ABB65" w14:textId="4B3C94A9" w:rsidR="005267EA" w:rsidRDefault="000B097A" w:rsidP="00B04051">
          <w:pPr>
            <w:pStyle w:val="Title"/>
          </w:pPr>
          <w:r>
            <w:t>Highlighting</w:t>
          </w:r>
          <w:r w:rsidR="00C85369">
            <w:t xml:space="preserve"> video</w:t>
          </w:r>
        </w:p>
      </w:sdtContent>
    </w:sdt>
    <w:bookmarkEnd w:id="0"/>
    <w:p w14:paraId="267BF547" w14:textId="4FF8823B" w:rsidR="005D445B" w:rsidRPr="00C85369" w:rsidRDefault="00C85369" w:rsidP="005D445B">
      <w:pPr>
        <w:pStyle w:val="Script"/>
        <w:framePr w:hSpace="0" w:wrap="auto" w:vAnchor="margin" w:hAnchor="text" w:xAlign="left" w:yAlign="inline"/>
        <w:ind w:left="0"/>
        <w:jc w:val="left"/>
        <w:rPr>
          <w:rFonts w:asciiTheme="minorHAnsi" w:hAnsiTheme="minorHAnsi"/>
          <w:b/>
          <w:bCs w:val="0"/>
          <w:color w:val="002664" w:themeColor="accent1"/>
          <w:sz w:val="28"/>
          <w:szCs w:val="32"/>
        </w:rPr>
      </w:pPr>
      <w:r w:rsidRPr="00C85369">
        <w:rPr>
          <w:rFonts w:asciiTheme="minorHAnsi" w:hAnsiTheme="minorHAnsi"/>
          <w:b/>
          <w:bCs w:val="0"/>
          <w:color w:val="002664" w:themeColor="accent1"/>
          <w:sz w:val="28"/>
          <w:szCs w:val="32"/>
        </w:rPr>
        <w:t>Transcript</w:t>
      </w:r>
    </w:p>
    <w:p w14:paraId="68CCDFD1" w14:textId="77777777" w:rsidR="00C85369" w:rsidRDefault="00C85369" w:rsidP="005D445B">
      <w:pPr>
        <w:pStyle w:val="Script"/>
        <w:framePr w:hSpace="0" w:wrap="auto" w:vAnchor="margin" w:hAnchor="text" w:xAlign="left" w:yAlign="inline"/>
        <w:ind w:left="0"/>
        <w:jc w:val="left"/>
        <w:rPr>
          <w:rFonts w:asciiTheme="minorHAnsi" w:hAnsiTheme="minorHAnsi"/>
        </w:rPr>
      </w:pPr>
    </w:p>
    <w:p w14:paraId="4B8BAC32" w14:textId="77777777" w:rsidR="000B097A" w:rsidRPr="00EB63C4" w:rsidRDefault="000B097A" w:rsidP="000B097A">
      <w:pPr>
        <w:spacing w:after="0" w:line="240" w:lineRule="auto"/>
        <w:rPr>
          <w:rFonts w:cs="Arial"/>
        </w:rPr>
      </w:pPr>
      <w:r w:rsidRPr="00EB63C4">
        <w:rPr>
          <w:rFonts w:cs="Arial"/>
        </w:rPr>
        <w:t xml:space="preserve">Once students have started the exam, they can access the highlight </w:t>
      </w:r>
      <w:r>
        <w:rPr>
          <w:rFonts w:cs="Arial"/>
        </w:rPr>
        <w:t>tool</w:t>
      </w:r>
      <w:r w:rsidRPr="00EB63C4">
        <w:rPr>
          <w:rFonts w:cs="Arial"/>
        </w:rPr>
        <w:t xml:space="preserve"> in the toolbar during reading time and working time. </w:t>
      </w:r>
    </w:p>
    <w:p w14:paraId="4859E5C3" w14:textId="77777777" w:rsidR="000B097A" w:rsidRPr="00EB63C4" w:rsidRDefault="000B097A" w:rsidP="000B097A">
      <w:pPr>
        <w:spacing w:after="0" w:line="240" w:lineRule="auto"/>
        <w:rPr>
          <w:rFonts w:cs="Arial"/>
        </w:rPr>
      </w:pPr>
    </w:p>
    <w:p w14:paraId="3BD03D63" w14:textId="6A4D0209" w:rsidR="000B097A" w:rsidRPr="00EB63C4" w:rsidRDefault="000B097A" w:rsidP="000B097A">
      <w:pPr>
        <w:spacing w:after="0" w:line="240" w:lineRule="auto"/>
        <w:rPr>
          <w:rFonts w:cs="Arial"/>
        </w:rPr>
      </w:pPr>
      <w:r w:rsidRPr="00EB63C4">
        <w:rPr>
          <w:rFonts w:cs="Arial"/>
        </w:rPr>
        <w:t xml:space="preserve">To highlight text, students select either the yellow, blue or red swatch from the dropdown. Students will see a </w:t>
      </w:r>
      <w:r w:rsidR="00C93257">
        <w:rPr>
          <w:rFonts w:cs="Arial"/>
        </w:rPr>
        <w:t>thicker</w:t>
      </w:r>
      <w:r w:rsidRPr="00EB63C4">
        <w:rPr>
          <w:rFonts w:cs="Arial"/>
        </w:rPr>
        <w:t xml:space="preserve"> border around the swatch to indicate that it is active. The curs</w:t>
      </w:r>
      <w:r>
        <w:rPr>
          <w:rFonts w:cs="Arial"/>
        </w:rPr>
        <w:t>o</w:t>
      </w:r>
      <w:r w:rsidRPr="00EB63C4">
        <w:rPr>
          <w:rFonts w:cs="Arial"/>
        </w:rPr>
        <w:t xml:space="preserve">r will appear with a </w:t>
      </w:r>
      <w:r>
        <w:rPr>
          <w:rFonts w:cs="Arial"/>
        </w:rPr>
        <w:t>coloured</w:t>
      </w:r>
      <w:r w:rsidRPr="00EB63C4">
        <w:rPr>
          <w:rFonts w:cs="Arial"/>
        </w:rPr>
        <w:t xml:space="preserve"> rectangle around it. </w:t>
      </w:r>
      <w:r>
        <w:rPr>
          <w:rFonts w:cs="Arial"/>
        </w:rPr>
        <w:t>J</w:t>
      </w:r>
      <w:r w:rsidRPr="00EB63C4">
        <w:rPr>
          <w:rFonts w:cs="Arial"/>
        </w:rPr>
        <w:t>ust click and drag the curs</w:t>
      </w:r>
      <w:r>
        <w:rPr>
          <w:rFonts w:cs="Arial"/>
        </w:rPr>
        <w:t>o</w:t>
      </w:r>
      <w:r w:rsidRPr="00EB63C4">
        <w:rPr>
          <w:rFonts w:cs="Arial"/>
        </w:rPr>
        <w:t xml:space="preserve">r over the text to highlight it. </w:t>
      </w:r>
    </w:p>
    <w:p w14:paraId="3ECFC6BF" w14:textId="77777777" w:rsidR="000B097A" w:rsidRPr="000B097A" w:rsidRDefault="000B097A" w:rsidP="000B097A">
      <w:pPr>
        <w:spacing w:after="0" w:line="240" w:lineRule="auto"/>
        <w:rPr>
          <w:rFonts w:cs="Arial"/>
        </w:rPr>
      </w:pPr>
    </w:p>
    <w:p w14:paraId="440867AD" w14:textId="48118B55" w:rsidR="000B097A" w:rsidRPr="000B097A" w:rsidRDefault="000B097A" w:rsidP="000B097A">
      <w:pPr>
        <w:spacing w:after="0" w:line="240" w:lineRule="auto"/>
        <w:rPr>
          <w:rFonts w:cs="Arial"/>
        </w:rPr>
      </w:pPr>
      <w:r w:rsidRPr="000B097A">
        <w:rPr>
          <w:rFonts w:cs="Arial"/>
        </w:rPr>
        <w:t xml:space="preserve">Highlighting can be used on stimulus material on the left-hand side and the questions on the right-hand side. Students can also highlight the text in questions with </w:t>
      </w:r>
      <w:r w:rsidR="00C93257">
        <w:rPr>
          <w:rFonts w:cs="Arial"/>
        </w:rPr>
        <w:t xml:space="preserve">drag and drop, check </w:t>
      </w:r>
      <w:r w:rsidRPr="000B097A">
        <w:rPr>
          <w:rFonts w:cs="Arial"/>
        </w:rPr>
        <w:t xml:space="preserve">boxes and </w:t>
      </w:r>
      <w:r w:rsidR="00C96F9D">
        <w:rPr>
          <w:rFonts w:cs="Arial"/>
        </w:rPr>
        <w:t>multiple-choice</w:t>
      </w:r>
      <w:r w:rsidR="00C93257">
        <w:rPr>
          <w:rFonts w:cs="Arial"/>
        </w:rPr>
        <w:t xml:space="preserve"> options</w:t>
      </w:r>
      <w:r w:rsidRPr="000B097A">
        <w:rPr>
          <w:rFonts w:cs="Arial"/>
        </w:rPr>
        <w:t>. Highlighting key words does not mean that they have answered the question. Students must click on the options provided to select them.</w:t>
      </w:r>
    </w:p>
    <w:p w14:paraId="117E2CF8" w14:textId="77777777" w:rsidR="000B097A" w:rsidRPr="000B097A" w:rsidRDefault="000B097A" w:rsidP="000B097A">
      <w:pPr>
        <w:spacing w:after="0" w:line="240" w:lineRule="auto"/>
        <w:rPr>
          <w:rFonts w:cs="Arial"/>
        </w:rPr>
      </w:pPr>
    </w:p>
    <w:p w14:paraId="308FE6C2" w14:textId="77777777" w:rsidR="000B097A" w:rsidRPr="000B097A" w:rsidRDefault="000B097A" w:rsidP="000B097A">
      <w:pPr>
        <w:spacing w:after="0" w:line="240" w:lineRule="auto"/>
        <w:rPr>
          <w:rFonts w:cs="Arial"/>
        </w:rPr>
      </w:pPr>
      <w:r w:rsidRPr="000B097A">
        <w:rPr>
          <w:rFonts w:cs="Arial"/>
        </w:rPr>
        <w:t xml:space="preserve">Students can also highlight any text that they type in the text box during working time. </w:t>
      </w:r>
    </w:p>
    <w:p w14:paraId="1B9470F4" w14:textId="77777777" w:rsidR="000B097A" w:rsidRPr="000B097A" w:rsidRDefault="000B097A" w:rsidP="000B097A">
      <w:pPr>
        <w:spacing w:after="0" w:line="240" w:lineRule="auto"/>
        <w:rPr>
          <w:rFonts w:cs="Arial"/>
        </w:rPr>
      </w:pPr>
    </w:p>
    <w:p w14:paraId="28BDF744" w14:textId="77777777" w:rsidR="000B097A" w:rsidRDefault="000B097A" w:rsidP="000B097A">
      <w:pPr>
        <w:spacing w:after="0" w:line="240" w:lineRule="auto"/>
        <w:rPr>
          <w:rFonts w:eastAsia="Times New Roman" w:cs="Arial"/>
          <w:lang w:eastAsia="en-AU"/>
        </w:rPr>
      </w:pPr>
      <w:r w:rsidRPr="000B097A">
        <w:rPr>
          <w:rFonts w:eastAsia="Times New Roman" w:cs="Arial"/>
          <w:lang w:eastAsia="en-AU"/>
        </w:rPr>
        <w:t>To change the highlight colour,</w:t>
      </w:r>
      <w:r w:rsidRPr="000B097A">
        <w:rPr>
          <w:rFonts w:cs="Arial"/>
        </w:rPr>
        <w:t xml:space="preserve"> </w:t>
      </w:r>
      <w:r w:rsidRPr="000B097A">
        <w:rPr>
          <w:rFonts w:eastAsia="Times New Roman" w:cs="Arial"/>
          <w:lang w:eastAsia="en-AU"/>
        </w:rPr>
        <w:t xml:space="preserve">simply select a different colour swatch and continue </w:t>
      </w:r>
      <w:r w:rsidRPr="005F6603">
        <w:rPr>
          <w:rFonts w:eastAsia="Times New Roman" w:cs="Arial"/>
          <w:lang w:eastAsia="en-AU"/>
        </w:rPr>
        <w:t>highlighting. Selecting the No Colour button will allow students to remove any individual highlighting by clicking and dragging the curs</w:t>
      </w:r>
      <w:r>
        <w:rPr>
          <w:rFonts w:eastAsia="Times New Roman" w:cs="Arial"/>
          <w:lang w:eastAsia="en-AU"/>
        </w:rPr>
        <w:t>o</w:t>
      </w:r>
      <w:r w:rsidRPr="005F6603">
        <w:rPr>
          <w:rFonts w:eastAsia="Times New Roman" w:cs="Arial"/>
          <w:lang w:eastAsia="en-AU"/>
        </w:rPr>
        <w:t>r over the highlighted text.</w:t>
      </w:r>
    </w:p>
    <w:p w14:paraId="1AC3AF24" w14:textId="77777777" w:rsidR="000B097A" w:rsidRPr="005F6603" w:rsidRDefault="000B097A" w:rsidP="000B097A">
      <w:pPr>
        <w:spacing w:after="0" w:line="240" w:lineRule="auto"/>
        <w:rPr>
          <w:rFonts w:eastAsia="Times New Roman" w:cs="Arial"/>
          <w:lang w:eastAsia="en-AU"/>
        </w:rPr>
      </w:pPr>
    </w:p>
    <w:p w14:paraId="6022BDD6" w14:textId="66EA9852" w:rsidR="000B097A" w:rsidRPr="005F6603" w:rsidRDefault="000B097A" w:rsidP="000B097A">
      <w:pPr>
        <w:spacing w:after="0" w:line="240" w:lineRule="auto"/>
        <w:rPr>
          <w:rFonts w:eastAsia="Times New Roman" w:cs="Arial"/>
          <w:lang w:eastAsia="en-AU"/>
        </w:rPr>
      </w:pPr>
      <w:r w:rsidRPr="005F6603">
        <w:rPr>
          <w:rFonts w:eastAsia="Times New Roman" w:cs="Arial"/>
          <w:lang w:eastAsia="en-AU"/>
        </w:rPr>
        <w:t>When students have</w:t>
      </w:r>
      <w:r w:rsidRPr="00EB63C4">
        <w:rPr>
          <w:rFonts w:cs="Arial"/>
        </w:rPr>
        <w:t xml:space="preserve"> </w:t>
      </w:r>
      <w:r w:rsidRPr="005F6603">
        <w:rPr>
          <w:rFonts w:eastAsia="Times New Roman" w:cs="Arial"/>
          <w:lang w:eastAsia="en-AU"/>
        </w:rPr>
        <w:t>finished highlighting, they can deactivate the tool by either selecting the active</w:t>
      </w:r>
      <w:r w:rsidRPr="00EB63C4">
        <w:rPr>
          <w:rFonts w:cs="Arial"/>
        </w:rPr>
        <w:t xml:space="preserve"> </w:t>
      </w:r>
      <w:r w:rsidRPr="005F6603">
        <w:rPr>
          <w:rFonts w:eastAsia="Times New Roman" w:cs="Arial"/>
          <w:lang w:eastAsia="en-AU"/>
        </w:rPr>
        <w:t xml:space="preserve">colour or no colour swatch again; the </w:t>
      </w:r>
      <w:r w:rsidR="00C93257">
        <w:rPr>
          <w:rFonts w:eastAsia="Times New Roman" w:cs="Arial"/>
          <w:lang w:eastAsia="en-AU"/>
        </w:rPr>
        <w:t xml:space="preserve">thicker </w:t>
      </w:r>
      <w:r w:rsidRPr="005F6603">
        <w:rPr>
          <w:rFonts w:eastAsia="Times New Roman" w:cs="Arial"/>
          <w:lang w:eastAsia="en-AU"/>
        </w:rPr>
        <w:t xml:space="preserve">border will disappear from around the swatch. </w:t>
      </w:r>
    </w:p>
    <w:p w14:paraId="2FD998B4" w14:textId="77777777" w:rsidR="000B097A" w:rsidRDefault="000B097A" w:rsidP="000B097A">
      <w:pPr>
        <w:spacing w:after="0" w:line="240" w:lineRule="auto"/>
        <w:rPr>
          <w:rFonts w:eastAsia="Times New Roman" w:cs="Arial"/>
          <w:lang w:eastAsia="en-AU"/>
        </w:rPr>
      </w:pPr>
    </w:p>
    <w:p w14:paraId="49C402B0" w14:textId="77777777" w:rsidR="000B097A" w:rsidRPr="005F6603" w:rsidRDefault="000B097A" w:rsidP="000B097A">
      <w:pPr>
        <w:spacing w:after="0" w:line="240" w:lineRule="auto"/>
        <w:rPr>
          <w:rFonts w:eastAsia="Times New Roman" w:cs="Arial"/>
          <w:lang w:eastAsia="en-AU"/>
        </w:rPr>
      </w:pPr>
      <w:r w:rsidRPr="005F6603">
        <w:rPr>
          <w:rFonts w:eastAsia="Times New Roman" w:cs="Arial"/>
          <w:lang w:eastAsia="en-AU"/>
        </w:rPr>
        <w:t>When students navigate back to a question where they have used highlighting, the highlighted text will still be there.</w:t>
      </w:r>
    </w:p>
    <w:p w14:paraId="7FA7F6D8" w14:textId="77777777" w:rsidR="000B097A" w:rsidRPr="005F6603" w:rsidRDefault="000B097A" w:rsidP="000B097A">
      <w:pPr>
        <w:spacing w:after="0" w:line="240" w:lineRule="auto"/>
        <w:rPr>
          <w:rFonts w:eastAsia="Times New Roman" w:cs="Arial"/>
          <w:lang w:eastAsia="en-AU"/>
        </w:rPr>
      </w:pPr>
    </w:p>
    <w:p w14:paraId="69B5C5A9" w14:textId="77777777" w:rsidR="000B097A" w:rsidRPr="005F6603" w:rsidRDefault="000B097A" w:rsidP="000B097A">
      <w:pPr>
        <w:spacing w:after="0"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N</w:t>
      </w:r>
      <w:r w:rsidRPr="005F6603">
        <w:rPr>
          <w:rFonts w:eastAsia="Times New Roman" w:cs="Arial"/>
          <w:lang w:eastAsia="en-AU"/>
        </w:rPr>
        <w:t xml:space="preserve">avigating to a different question will </w:t>
      </w:r>
      <w:r>
        <w:rPr>
          <w:rFonts w:eastAsia="Times New Roman" w:cs="Arial"/>
          <w:lang w:eastAsia="en-AU"/>
        </w:rPr>
        <w:t xml:space="preserve">also </w:t>
      </w:r>
      <w:r w:rsidRPr="005F6603">
        <w:rPr>
          <w:rFonts w:eastAsia="Times New Roman" w:cs="Arial"/>
          <w:lang w:eastAsia="en-AU"/>
        </w:rPr>
        <w:t xml:space="preserve">automatically deactivate the highlighting tool and students will need to select the highlighting tool again to use it. </w:t>
      </w:r>
    </w:p>
    <w:p w14:paraId="7D6CD4B5" w14:textId="77777777" w:rsidR="000B097A" w:rsidRPr="00EB63C4" w:rsidRDefault="000B097A" w:rsidP="000B097A">
      <w:pPr>
        <w:spacing w:after="0" w:line="240" w:lineRule="auto"/>
        <w:rPr>
          <w:rFonts w:cs="Arial"/>
        </w:rPr>
      </w:pPr>
    </w:p>
    <w:p w14:paraId="53292EAC" w14:textId="77777777" w:rsidR="000B097A" w:rsidRPr="00EB63C4" w:rsidRDefault="000B097A" w:rsidP="000B097A">
      <w:pPr>
        <w:spacing w:after="0" w:line="240" w:lineRule="auto"/>
        <w:rPr>
          <w:rFonts w:cs="Arial"/>
        </w:rPr>
      </w:pPr>
      <w:r w:rsidRPr="00EB63C4">
        <w:rPr>
          <w:rFonts w:cs="Arial"/>
        </w:rPr>
        <w:t>To explore other features of online HSC exams see our collection of videos and support materials on the NESA website.</w:t>
      </w:r>
    </w:p>
    <w:p w14:paraId="7C34B4A7" w14:textId="16F66EAD" w:rsidR="009C56B1" w:rsidRDefault="009C56B1" w:rsidP="000B097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58231CC" w14:textId="7A598BBF" w:rsidR="00C85369" w:rsidRDefault="009C1CCB" w:rsidP="000B097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[</w:t>
      </w:r>
      <w:r w:rsidR="00C85369">
        <w:rPr>
          <w:rFonts w:asciiTheme="minorHAnsi" w:hAnsiTheme="minorHAnsi" w:cstheme="minorHAnsi"/>
          <w:szCs w:val="24"/>
        </w:rPr>
        <w:t>End of transcript]</w:t>
      </w:r>
    </w:p>
    <w:p w14:paraId="5DF95987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29304C0A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3EB08CE3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726C46C2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364B61B9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2516D1C9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3BA995F4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09AAABB4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06706B91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77DD83CC" w14:textId="77777777" w:rsidR="00C85369" w:rsidRPr="00C85369" w:rsidRDefault="00C85369" w:rsidP="00C85369">
      <w:pPr>
        <w:rPr>
          <w:rFonts w:asciiTheme="minorHAnsi" w:hAnsiTheme="minorHAnsi" w:cstheme="minorHAnsi"/>
          <w:szCs w:val="24"/>
        </w:rPr>
      </w:pPr>
    </w:p>
    <w:p w14:paraId="566C661A" w14:textId="1795C4F8" w:rsidR="00C85369" w:rsidRPr="00C85369" w:rsidRDefault="00C85369" w:rsidP="00C85369">
      <w:pPr>
        <w:tabs>
          <w:tab w:val="left" w:pos="18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sectPr w:rsidR="00C85369" w:rsidRPr="00C85369" w:rsidSect="00C4353C"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77CA" w14:textId="77777777" w:rsidR="007F1332" w:rsidRDefault="007F1332" w:rsidP="005C306E">
      <w:pPr>
        <w:spacing w:after="0" w:line="240" w:lineRule="auto"/>
      </w:pPr>
      <w:r>
        <w:separator/>
      </w:r>
    </w:p>
  </w:endnote>
  <w:endnote w:type="continuationSeparator" w:id="0">
    <w:p w14:paraId="3E3E9D62" w14:textId="77777777" w:rsidR="007F1332" w:rsidRDefault="007F1332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BB56" w14:textId="5A903B4E" w:rsidR="007565F9" w:rsidRPr="00F646AE" w:rsidRDefault="00C96F9D" w:rsidP="00F646AE">
    <w:pPr>
      <w:pStyle w:val="Footer"/>
    </w:pPr>
    <w:sdt>
      <w:sdtPr>
        <w:alias w:val="Title"/>
        <w:tag w:val=""/>
        <w:id w:val="2018578229"/>
        <w:placeholder>
          <w:docPart w:val="B5656885107149189CEFF8ADE5D428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5369">
          <w:t>Highlighting video</w:t>
        </w:r>
      </w:sdtContent>
    </w:sdt>
    <w:r w:rsidR="005A08FA" w:rsidRPr="00F646AE">
      <w:t xml:space="preserve">, </w:t>
    </w:r>
    <w:sdt>
      <w:sdtPr>
        <w:id w:val="-907762496"/>
        <w:placeholder>
          <w:docPart w:val="A961E741229F47A18463A330130ED7D2"/>
        </w:placeholder>
      </w:sdtPr>
      <w:sdtEndPr/>
      <w:sdtContent>
        <w:r w:rsidR="005D445B">
          <w:t>15 July</w:t>
        </w:r>
        <w:r w:rsidR="009C56B1">
          <w:t xml:space="preserve"> 2024</w:t>
        </w:r>
      </w:sdtContent>
    </w:sdt>
    <w:r w:rsidR="005A08FA" w:rsidRPr="00F646AE">
      <w:ptab w:relativeTo="margin" w:alignment="right" w:leader="none"/>
    </w:r>
    <w:r w:rsidR="005A08FA" w:rsidRPr="00F646AE">
      <w:t xml:space="preserve">Page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PAGE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</w:t>
    </w:r>
    <w:r w:rsidR="005A08FA" w:rsidRPr="00D450EF">
      <w:rPr>
        <w:rStyle w:val="Strong"/>
      </w:rPr>
      <w:fldChar w:fldCharType="end"/>
    </w:r>
    <w:r w:rsidR="005A08FA" w:rsidRPr="00F646AE">
      <w:rPr>
        <w:rStyle w:val="Strong"/>
        <w:b w:val="0"/>
        <w:bCs w:val="0"/>
      </w:rPr>
      <w:t xml:space="preserve"> </w:t>
    </w:r>
    <w:r w:rsidR="005A08FA" w:rsidRPr="00F646AE">
      <w:t xml:space="preserve">of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NUMPAGES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12</w:t>
    </w:r>
    <w:r w:rsidR="005A08FA" w:rsidRPr="00D450EF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F137" w14:textId="77777777" w:rsidR="00C85369" w:rsidRDefault="00C96F9D" w:rsidP="00152C9A">
    <w:pPr>
      <w:pStyle w:val="Footer"/>
    </w:pPr>
    <w:sdt>
      <w:sdtPr>
        <w:alias w:val="Title"/>
        <w:tag w:val=""/>
        <w:id w:val="-5019683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5369">
          <w:t>Highlighting video</w:t>
        </w:r>
      </w:sdtContent>
    </w:sdt>
  </w:p>
  <w:p w14:paraId="60BAD42A" w14:textId="4BF45E92" w:rsidR="00696A1B" w:rsidRPr="00152C9A" w:rsidRDefault="00C85369" w:rsidP="00152C9A">
    <w:pPr>
      <w:pStyle w:val="Footer"/>
    </w:pPr>
    <w:r>
      <w:t>© 2024 NSW Education Standards Authority</w:t>
    </w:r>
    <w:r w:rsidRPr="00F646AE">
      <w:t xml:space="preserve"> </w:t>
    </w:r>
    <w:r w:rsidR="00152C9A" w:rsidRPr="00F646AE">
      <w:ptab w:relativeTo="margin" w:alignment="right" w:leader="none"/>
    </w:r>
    <w:r w:rsidR="00152C9A" w:rsidRPr="00F646AE">
      <w:t xml:space="preserve">Page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PAGE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  <w:r w:rsidR="00152C9A" w:rsidRPr="00F646AE">
      <w:rPr>
        <w:rStyle w:val="Strong"/>
        <w:b w:val="0"/>
        <w:bCs w:val="0"/>
      </w:rPr>
      <w:t xml:space="preserve"> </w:t>
    </w:r>
    <w:r w:rsidR="00152C9A" w:rsidRPr="00F646AE">
      <w:t xml:space="preserve">of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NUMPAGES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8962" w14:textId="77777777" w:rsidR="007F1332" w:rsidRDefault="007F1332" w:rsidP="005C306E">
      <w:pPr>
        <w:spacing w:after="0" w:line="240" w:lineRule="auto"/>
      </w:pPr>
      <w:r>
        <w:separator/>
      </w:r>
    </w:p>
  </w:footnote>
  <w:footnote w:type="continuationSeparator" w:id="0">
    <w:p w14:paraId="5B1A4D9D" w14:textId="77777777" w:rsidR="007F1332" w:rsidRDefault="007F1332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552F" w14:textId="77777777" w:rsidR="0024572E" w:rsidRPr="0024572E" w:rsidRDefault="0024572E">
    <w:pPr>
      <w:pStyle w:val="Header"/>
    </w:pPr>
  </w:p>
  <w:p w14:paraId="184BCB03" w14:textId="77777777" w:rsidR="00696A1B" w:rsidRDefault="00696A1B" w:rsidP="0024572E">
    <w:pPr>
      <w:pStyle w:val="Header"/>
      <w:pBdr>
        <w:bottom w:val="single" w:sz="4" w:space="24" w:color="002664" w:themeColor="accent1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0FCC5A" wp14:editId="181F6679">
          <wp:simplePos x="719847" y="447472"/>
          <wp:positionH relativeFrom="margin">
            <wp:align>right</wp:align>
          </wp:positionH>
          <wp:positionV relativeFrom="page">
            <wp:posOffset>180340</wp:posOffset>
          </wp:positionV>
          <wp:extent cx="676800" cy="712800"/>
          <wp:effectExtent l="0" t="0" r="9525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D6">
      <w:t>NSW Education Standards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8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84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872C1D"/>
    <w:multiLevelType w:val="hybridMultilevel"/>
    <w:tmpl w:val="3432C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8568B"/>
    <w:multiLevelType w:val="multilevel"/>
    <w:tmpl w:val="47063AFA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002664" w:themeColor="accent1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color w:val="002664" w:themeColor="accent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  <w:color w:val="002664" w:themeColor="accent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  <w:color w:val="002664" w:themeColor="accent1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1985"/>
        </w:tabs>
        <w:ind w:left="1985" w:hanging="397"/>
      </w:pPr>
      <w:rPr>
        <w:rFonts w:hint="default"/>
        <w:b/>
        <w:i w:val="0"/>
        <w:color w:val="002664" w:themeColor="accent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16145040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002664" w:themeColor="accent1"/>
        <w:sz w:val="16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2664" w:themeColor="accent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002664" w:themeColor="accent1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002664" w:themeColor="accent1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002664" w:themeColor="accent1"/>
      </w:rPr>
    </w:lvl>
    <w:lvl w:ilvl="5">
      <w:start w:val="1"/>
      <w:numFmt w:val="bullet"/>
      <w:pStyle w:val="ListBullet6"/>
      <w:lvlText w:val="-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002664" w:themeColor="accent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20941006">
    <w:abstractNumId w:val="9"/>
  </w:num>
  <w:num w:numId="2" w16cid:durableId="2005206679">
    <w:abstractNumId w:val="7"/>
  </w:num>
  <w:num w:numId="3" w16cid:durableId="1301155042">
    <w:abstractNumId w:val="6"/>
  </w:num>
  <w:num w:numId="4" w16cid:durableId="294219830">
    <w:abstractNumId w:val="5"/>
  </w:num>
  <w:num w:numId="5" w16cid:durableId="1647516986">
    <w:abstractNumId w:val="4"/>
  </w:num>
  <w:num w:numId="6" w16cid:durableId="988830230">
    <w:abstractNumId w:val="8"/>
  </w:num>
  <w:num w:numId="7" w16cid:durableId="824778300">
    <w:abstractNumId w:val="3"/>
  </w:num>
  <w:num w:numId="8" w16cid:durableId="902180288">
    <w:abstractNumId w:val="2"/>
  </w:num>
  <w:num w:numId="9" w16cid:durableId="829097396">
    <w:abstractNumId w:val="1"/>
  </w:num>
  <w:num w:numId="10" w16cid:durableId="67919553">
    <w:abstractNumId w:val="0"/>
  </w:num>
  <w:num w:numId="11" w16cid:durableId="421462356">
    <w:abstractNumId w:val="15"/>
  </w:num>
  <w:num w:numId="12" w16cid:durableId="1884161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2139187">
    <w:abstractNumId w:val="10"/>
  </w:num>
  <w:num w:numId="14" w16cid:durableId="51924840">
    <w:abstractNumId w:val="13"/>
  </w:num>
  <w:num w:numId="15" w16cid:durableId="528953490">
    <w:abstractNumId w:val="14"/>
  </w:num>
  <w:num w:numId="16" w16cid:durableId="2106656056">
    <w:abstractNumId w:val="11"/>
  </w:num>
  <w:num w:numId="17" w16cid:durableId="490675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320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8570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9631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5176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6636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22"/>
    <w:rsid w:val="00022451"/>
    <w:rsid w:val="00024FED"/>
    <w:rsid w:val="00041883"/>
    <w:rsid w:val="0004708F"/>
    <w:rsid w:val="000621A2"/>
    <w:rsid w:val="00077566"/>
    <w:rsid w:val="0008294C"/>
    <w:rsid w:val="00090147"/>
    <w:rsid w:val="000B097A"/>
    <w:rsid w:val="000D12D9"/>
    <w:rsid w:val="000E1BE9"/>
    <w:rsid w:val="00112F17"/>
    <w:rsid w:val="00152C9A"/>
    <w:rsid w:val="00152FDC"/>
    <w:rsid w:val="00166496"/>
    <w:rsid w:val="00195D51"/>
    <w:rsid w:val="001A3B79"/>
    <w:rsid w:val="001A7943"/>
    <w:rsid w:val="001D6956"/>
    <w:rsid w:val="001D7B69"/>
    <w:rsid w:val="001E11C9"/>
    <w:rsid w:val="001E74C9"/>
    <w:rsid w:val="0024572E"/>
    <w:rsid w:val="00247898"/>
    <w:rsid w:val="0026171F"/>
    <w:rsid w:val="002856ED"/>
    <w:rsid w:val="002904B0"/>
    <w:rsid w:val="00291300"/>
    <w:rsid w:val="00296B5B"/>
    <w:rsid w:val="002C1CB3"/>
    <w:rsid w:val="002C3C44"/>
    <w:rsid w:val="002D7DF6"/>
    <w:rsid w:val="002E048F"/>
    <w:rsid w:val="00306A28"/>
    <w:rsid w:val="00306A52"/>
    <w:rsid w:val="00351126"/>
    <w:rsid w:val="00371B2F"/>
    <w:rsid w:val="00395F9C"/>
    <w:rsid w:val="003A573B"/>
    <w:rsid w:val="003A6CDD"/>
    <w:rsid w:val="003E29AA"/>
    <w:rsid w:val="003F1B22"/>
    <w:rsid w:val="004101AB"/>
    <w:rsid w:val="004306CF"/>
    <w:rsid w:val="00434BD2"/>
    <w:rsid w:val="004644D9"/>
    <w:rsid w:val="004B577B"/>
    <w:rsid w:val="004F2B20"/>
    <w:rsid w:val="005120EA"/>
    <w:rsid w:val="005209F0"/>
    <w:rsid w:val="005267EA"/>
    <w:rsid w:val="00533113"/>
    <w:rsid w:val="00535244"/>
    <w:rsid w:val="005761C3"/>
    <w:rsid w:val="00584BE0"/>
    <w:rsid w:val="005A08FA"/>
    <w:rsid w:val="005A2EB7"/>
    <w:rsid w:val="005C306E"/>
    <w:rsid w:val="005C577F"/>
    <w:rsid w:val="005D445B"/>
    <w:rsid w:val="00614FB1"/>
    <w:rsid w:val="00635155"/>
    <w:rsid w:val="00636DFB"/>
    <w:rsid w:val="006607CB"/>
    <w:rsid w:val="00684880"/>
    <w:rsid w:val="00696A1B"/>
    <w:rsid w:val="006A15A7"/>
    <w:rsid w:val="006B1C5E"/>
    <w:rsid w:val="006C6FBA"/>
    <w:rsid w:val="006D5506"/>
    <w:rsid w:val="006F69DD"/>
    <w:rsid w:val="006F77FB"/>
    <w:rsid w:val="00703CEF"/>
    <w:rsid w:val="00705235"/>
    <w:rsid w:val="00707B6C"/>
    <w:rsid w:val="007565F9"/>
    <w:rsid w:val="007D30EF"/>
    <w:rsid w:val="007D5ED6"/>
    <w:rsid w:val="007F1332"/>
    <w:rsid w:val="0080222E"/>
    <w:rsid w:val="008112C7"/>
    <w:rsid w:val="00817DFD"/>
    <w:rsid w:val="00853F25"/>
    <w:rsid w:val="00855A01"/>
    <w:rsid w:val="00870C9A"/>
    <w:rsid w:val="008715C0"/>
    <w:rsid w:val="00883F65"/>
    <w:rsid w:val="008864B6"/>
    <w:rsid w:val="008E57E4"/>
    <w:rsid w:val="008F0345"/>
    <w:rsid w:val="00900E13"/>
    <w:rsid w:val="00906115"/>
    <w:rsid w:val="00943415"/>
    <w:rsid w:val="009931EA"/>
    <w:rsid w:val="009C1CCB"/>
    <w:rsid w:val="009C2DEC"/>
    <w:rsid w:val="009C56B1"/>
    <w:rsid w:val="009F1A90"/>
    <w:rsid w:val="00A00991"/>
    <w:rsid w:val="00A05452"/>
    <w:rsid w:val="00A37271"/>
    <w:rsid w:val="00A37890"/>
    <w:rsid w:val="00A418AC"/>
    <w:rsid w:val="00AA7F9D"/>
    <w:rsid w:val="00AF1522"/>
    <w:rsid w:val="00B01275"/>
    <w:rsid w:val="00B04051"/>
    <w:rsid w:val="00B60835"/>
    <w:rsid w:val="00B87C98"/>
    <w:rsid w:val="00B93F15"/>
    <w:rsid w:val="00BB2733"/>
    <w:rsid w:val="00BB50BA"/>
    <w:rsid w:val="00BC3845"/>
    <w:rsid w:val="00BD7E43"/>
    <w:rsid w:val="00BF4202"/>
    <w:rsid w:val="00C34946"/>
    <w:rsid w:val="00C4353C"/>
    <w:rsid w:val="00C50586"/>
    <w:rsid w:val="00C506E0"/>
    <w:rsid w:val="00C628AF"/>
    <w:rsid w:val="00C63495"/>
    <w:rsid w:val="00C85106"/>
    <w:rsid w:val="00C85369"/>
    <w:rsid w:val="00C93257"/>
    <w:rsid w:val="00C96F9D"/>
    <w:rsid w:val="00CA52F6"/>
    <w:rsid w:val="00CB36BD"/>
    <w:rsid w:val="00CB7C33"/>
    <w:rsid w:val="00CE1642"/>
    <w:rsid w:val="00CE39C0"/>
    <w:rsid w:val="00D34568"/>
    <w:rsid w:val="00D450EF"/>
    <w:rsid w:val="00D61661"/>
    <w:rsid w:val="00D75E4D"/>
    <w:rsid w:val="00DC2D29"/>
    <w:rsid w:val="00DE6502"/>
    <w:rsid w:val="00DF2816"/>
    <w:rsid w:val="00E1162B"/>
    <w:rsid w:val="00E3418F"/>
    <w:rsid w:val="00E421D0"/>
    <w:rsid w:val="00E6697D"/>
    <w:rsid w:val="00E849AD"/>
    <w:rsid w:val="00EA0C05"/>
    <w:rsid w:val="00EA2573"/>
    <w:rsid w:val="00EB2A38"/>
    <w:rsid w:val="00ED4DD7"/>
    <w:rsid w:val="00EF7B40"/>
    <w:rsid w:val="00F072F0"/>
    <w:rsid w:val="00F37584"/>
    <w:rsid w:val="00F633EB"/>
    <w:rsid w:val="00F646AE"/>
    <w:rsid w:val="00FB2E85"/>
    <w:rsid w:val="00FC6A96"/>
    <w:rsid w:val="00FC6BD0"/>
    <w:rsid w:val="00FC6EDC"/>
    <w:rsid w:val="00FE100F"/>
    <w:rsid w:val="05FCD927"/>
    <w:rsid w:val="09C4E7A6"/>
    <w:rsid w:val="0C34A078"/>
    <w:rsid w:val="0C6C1AAB"/>
    <w:rsid w:val="0CB03ADD"/>
    <w:rsid w:val="0FA3BB6D"/>
    <w:rsid w:val="19528B39"/>
    <w:rsid w:val="1AAE373A"/>
    <w:rsid w:val="22F96D7F"/>
    <w:rsid w:val="240BDEA9"/>
    <w:rsid w:val="264D7843"/>
    <w:rsid w:val="2A3B5C13"/>
    <w:rsid w:val="2C8A4FE3"/>
    <w:rsid w:val="2D9EA3B2"/>
    <w:rsid w:val="2E1CCCE8"/>
    <w:rsid w:val="31F721F1"/>
    <w:rsid w:val="34053A16"/>
    <w:rsid w:val="34C676F3"/>
    <w:rsid w:val="36373D91"/>
    <w:rsid w:val="38BD9D02"/>
    <w:rsid w:val="41F25806"/>
    <w:rsid w:val="427522A7"/>
    <w:rsid w:val="439CD388"/>
    <w:rsid w:val="43D094AB"/>
    <w:rsid w:val="48128B01"/>
    <w:rsid w:val="4A848D49"/>
    <w:rsid w:val="4AB0888A"/>
    <w:rsid w:val="4B03BA14"/>
    <w:rsid w:val="4D95F718"/>
    <w:rsid w:val="4FD34922"/>
    <w:rsid w:val="5048001A"/>
    <w:rsid w:val="57122311"/>
    <w:rsid w:val="5B867047"/>
    <w:rsid w:val="5C095208"/>
    <w:rsid w:val="5C17E4FA"/>
    <w:rsid w:val="5C8AE6B2"/>
    <w:rsid w:val="5D0CC34D"/>
    <w:rsid w:val="5FFA8E3D"/>
    <w:rsid w:val="64C150C5"/>
    <w:rsid w:val="6B8F043C"/>
    <w:rsid w:val="6C1D7F45"/>
    <w:rsid w:val="6D2AD49D"/>
    <w:rsid w:val="6E9CD942"/>
    <w:rsid w:val="6EC6A4FE"/>
    <w:rsid w:val="7038A9A3"/>
    <w:rsid w:val="72AA1F47"/>
    <w:rsid w:val="779BAE1A"/>
    <w:rsid w:val="7DF8E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3070B"/>
  <w15:chartTrackingRefBased/>
  <w15:docId w15:val="{24F63231-F2A2-444A-9F43-4DABF15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5244"/>
  </w:style>
  <w:style w:type="paragraph" w:styleId="Heading1">
    <w:name w:val="heading 1"/>
    <w:basedOn w:val="Normal"/>
    <w:next w:val="Normal"/>
    <w:link w:val="Heading1Char"/>
    <w:uiPriority w:val="9"/>
    <w:qFormat/>
    <w:rsid w:val="00FC6BD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B20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B20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B20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4FB1"/>
    <w:pPr>
      <w:keepNext/>
      <w:keepLines/>
      <w:spacing w:after="80"/>
      <w:outlineLvl w:val="4"/>
    </w:pPr>
    <w:rPr>
      <w:rFonts w:asciiTheme="majorHAnsi" w:eastAsiaTheme="majorEastAsia" w:hAnsiTheme="majorHAnsi" w:cstheme="majorBidi"/>
      <w:b/>
      <w:color w:val="002664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4FB1"/>
    <w:pPr>
      <w:keepNext/>
      <w:keepLines/>
      <w:spacing w:after="80"/>
      <w:outlineLvl w:val="5"/>
    </w:pPr>
    <w:rPr>
      <w:rFonts w:asciiTheme="majorHAnsi" w:eastAsiaTheme="majorEastAsia" w:hAnsiTheme="majorHAnsi" w:cstheme="majorBidi"/>
      <w:b/>
      <w:i/>
      <w:color w:val="00266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4FB1"/>
    <w:pPr>
      <w:keepNext/>
      <w:keepLines/>
      <w:spacing w:after="80"/>
      <w:outlineLvl w:val="6"/>
    </w:pPr>
    <w:rPr>
      <w:rFonts w:asciiTheme="majorHAnsi" w:eastAsiaTheme="majorEastAsia" w:hAnsiTheme="majorHAnsi" w:cstheme="majorBidi"/>
      <w:i/>
      <w:iCs/>
      <w:color w:val="00266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C6BD0"/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2B20"/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FB1"/>
    <w:rPr>
      <w:rFonts w:asciiTheme="majorHAnsi" w:eastAsiaTheme="majorEastAsia" w:hAnsiTheme="majorHAnsi" w:cstheme="majorBidi"/>
      <w:b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14FB1"/>
    <w:rPr>
      <w:rFonts w:asciiTheme="majorHAnsi" w:eastAsiaTheme="majorEastAsia" w:hAnsiTheme="majorHAnsi" w:cstheme="majorBidi"/>
      <w:b/>
      <w:i/>
      <w:color w:val="00266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B1"/>
    <w:rPr>
      <w:rFonts w:asciiTheme="majorHAnsi" w:eastAsiaTheme="majorEastAsia" w:hAnsiTheme="majorHAnsi" w:cstheme="majorBidi"/>
      <w:i/>
      <w:iCs/>
      <w:color w:val="00266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7D"/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7D"/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paragraph" w:styleId="ListBullet">
    <w:name w:val="List Bullet"/>
    <w:basedOn w:val="Normal"/>
    <w:uiPriority w:val="17"/>
    <w:rsid w:val="00703CEF"/>
    <w:pPr>
      <w:numPr>
        <w:numId w:val="11"/>
      </w:numPr>
      <w:spacing w:after="120"/>
    </w:pPr>
  </w:style>
  <w:style w:type="numbering" w:customStyle="1" w:styleId="BulletList">
    <w:name w:val="Bullet List"/>
    <w:uiPriority w:val="99"/>
    <w:rsid w:val="00703CE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6171F"/>
    <w:pPr>
      <w:spacing w:after="120"/>
      <w:ind w:left="397"/>
    </w:pPr>
  </w:style>
  <w:style w:type="paragraph" w:styleId="ListBullet2">
    <w:name w:val="List Bullet 2"/>
    <w:basedOn w:val="Normal"/>
    <w:uiPriority w:val="17"/>
    <w:rsid w:val="00703CEF"/>
    <w:pPr>
      <w:numPr>
        <w:ilvl w:val="1"/>
        <w:numId w:val="11"/>
      </w:numPr>
      <w:spacing w:after="120"/>
    </w:pPr>
  </w:style>
  <w:style w:type="paragraph" w:styleId="ListBullet3">
    <w:name w:val="List Bullet 3"/>
    <w:basedOn w:val="Normal"/>
    <w:uiPriority w:val="17"/>
    <w:rsid w:val="00703CEF"/>
    <w:pPr>
      <w:numPr>
        <w:ilvl w:val="2"/>
        <w:numId w:val="11"/>
      </w:numPr>
      <w:spacing w:after="120"/>
    </w:pPr>
  </w:style>
  <w:style w:type="paragraph" w:styleId="ListBullet4">
    <w:name w:val="List Bullet 4"/>
    <w:basedOn w:val="Normal"/>
    <w:uiPriority w:val="17"/>
    <w:rsid w:val="00703CEF"/>
    <w:pPr>
      <w:numPr>
        <w:ilvl w:val="3"/>
        <w:numId w:val="11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rsid w:val="00291300"/>
    <w:pPr>
      <w:tabs>
        <w:tab w:val="left" w:pos="227"/>
      </w:tabs>
      <w:spacing w:after="0" w:line="240" w:lineRule="auto"/>
      <w:ind w:left="227" w:hanging="227"/>
      <w:jc w:val="both"/>
    </w:pPr>
    <w:rPr>
      <w:color w:val="002664" w:themeColor="accent1"/>
      <w:sz w:val="16"/>
      <w:szCs w:val="20"/>
    </w:rPr>
  </w:style>
  <w:style w:type="paragraph" w:styleId="ListBullet5">
    <w:name w:val="List Bullet 5"/>
    <w:basedOn w:val="Normal"/>
    <w:uiPriority w:val="17"/>
    <w:rsid w:val="00703CEF"/>
    <w:pPr>
      <w:numPr>
        <w:ilvl w:val="4"/>
        <w:numId w:val="11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E1642"/>
    <w:pPr>
      <w:numPr>
        <w:numId w:val="14"/>
      </w:numPr>
    </w:pPr>
  </w:style>
  <w:style w:type="paragraph" w:styleId="ListNumber">
    <w:name w:val="List Number"/>
    <w:basedOn w:val="Normal"/>
    <w:uiPriority w:val="17"/>
    <w:rsid w:val="00CE1642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7"/>
    <w:rsid w:val="00CE1642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7"/>
    <w:rsid w:val="00CE1642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uiPriority w:val="17"/>
    <w:semiHidden/>
    <w:rsid w:val="00CE1642"/>
    <w:pPr>
      <w:numPr>
        <w:ilvl w:val="3"/>
        <w:numId w:val="14"/>
      </w:numPr>
      <w:spacing w:after="120"/>
    </w:pPr>
  </w:style>
  <w:style w:type="paragraph" w:styleId="ListNumber5">
    <w:name w:val="List Number 5"/>
    <w:basedOn w:val="Normal"/>
    <w:uiPriority w:val="17"/>
    <w:semiHidden/>
    <w:rsid w:val="00CE1642"/>
    <w:pPr>
      <w:numPr>
        <w:ilvl w:val="4"/>
        <w:numId w:val="14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91300"/>
    <w:rPr>
      <w:color w:val="002664" w:themeColor="accent1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C306E"/>
    <w:pPr>
      <w:spacing w:before="240" w:after="60" w:line="240" w:lineRule="auto"/>
    </w:pPr>
    <w:rPr>
      <w:b/>
      <w:iCs/>
      <w:color w:val="002664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rsid w:val="003E29AA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00266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2664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5"/>
    <w:rsid w:val="0080222E"/>
    <w:pPr>
      <w:spacing w:before="840" w:after="600"/>
    </w:pPr>
  </w:style>
  <w:style w:type="character" w:customStyle="1" w:styleId="SalutationChar">
    <w:name w:val="Salutation Char"/>
    <w:basedOn w:val="DefaultParagraphFont"/>
    <w:link w:val="Salutation"/>
    <w:uiPriority w:val="35"/>
    <w:rsid w:val="0080222E"/>
  </w:style>
  <w:style w:type="paragraph" w:styleId="Signature">
    <w:name w:val="Signature"/>
    <w:basedOn w:val="Normal"/>
    <w:next w:val="Normal"/>
    <w:link w:val="SignatureChar"/>
    <w:uiPriority w:val="35"/>
    <w:rsid w:val="00AA7F9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35"/>
    <w:rsid w:val="00AA7F9D"/>
  </w:style>
  <w:style w:type="paragraph" w:styleId="Date">
    <w:name w:val="Date"/>
    <w:basedOn w:val="Normal"/>
    <w:next w:val="Normal"/>
    <w:link w:val="DateChar"/>
    <w:uiPriority w:val="35"/>
    <w:rsid w:val="00F633EB"/>
  </w:style>
  <w:style w:type="character" w:customStyle="1" w:styleId="DateChar">
    <w:name w:val="Date Char"/>
    <w:basedOn w:val="DefaultParagraphFont"/>
    <w:link w:val="Date"/>
    <w:uiPriority w:val="35"/>
    <w:rsid w:val="00F633EB"/>
  </w:style>
  <w:style w:type="paragraph" w:styleId="EnvelopeAddress">
    <w:name w:val="envelope address"/>
    <w:basedOn w:val="Normal"/>
    <w:link w:val="EnvelopeAddressChar"/>
    <w:uiPriority w:val="35"/>
    <w:rsid w:val="0080222E"/>
    <w:pPr>
      <w:spacing w:before="240" w:line="240" w:lineRule="auto"/>
      <w:ind w:left="397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qFormat/>
    <w:rsid w:val="00B04051"/>
    <w:pPr>
      <w:spacing w:after="0"/>
      <w:contextualSpacing/>
    </w:pPr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B04051"/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FC6BD0"/>
    <w:rPr>
      <w:rFonts w:ascii="Arial Bold" w:hAnsi="Arial Bold"/>
      <w:b/>
      <w:color w:val="002664" w:themeColor="accent1"/>
      <w:sz w:val="36"/>
    </w:rPr>
  </w:style>
  <w:style w:type="paragraph" w:styleId="Subtitle">
    <w:name w:val="Subtitle"/>
    <w:basedOn w:val="Title"/>
    <w:next w:val="Normal"/>
    <w:link w:val="SubtitleChar"/>
    <w:uiPriority w:val="38"/>
    <w:qFormat/>
    <w:rsid w:val="00CB7C33"/>
    <w:pPr>
      <w:numPr>
        <w:ilvl w:val="1"/>
      </w:numPr>
      <w:spacing w:after="160"/>
    </w:pPr>
    <w:rPr>
      <w:rFonts w:asciiTheme="minorHAnsi" w:eastAsiaTheme="minorEastAsia" w:hAnsiTheme="minorHAnsi"/>
      <w:kern w:val="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rsid w:val="00614FB1"/>
    <w:rPr>
      <w:rFonts w:asciiTheme="minorHAnsi" w:eastAsiaTheme="minorEastAsia" w:hAnsiTheme="minorHAnsi" w:cstheme="majorBidi"/>
      <w:b/>
      <w:color w:val="002664" w:themeColor="accent1"/>
      <w:sz w:val="36"/>
    </w:rPr>
  </w:style>
  <w:style w:type="table" w:styleId="TableGrid">
    <w:name w:val="Table Grid"/>
    <w:basedOn w:val="TableNormal"/>
    <w:uiPriority w:val="59"/>
    <w:rsid w:val="007565F9"/>
    <w:pPr>
      <w:spacing w:before="60" w:after="60" w:line="240" w:lineRule="auto"/>
    </w:pPr>
    <w:rPr>
      <w:sz w:val="20"/>
      <w:szCs w:val="20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</w:style>
  <w:style w:type="character" w:styleId="PlaceholderText">
    <w:name w:val="Placeholder Text"/>
    <w:basedOn w:val="DefaultParagraphFont"/>
    <w:uiPriority w:val="99"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withOptions">
    <w:name w:val="Table with Options"/>
    <w:basedOn w:val="TableGrid"/>
    <w:uiPriority w:val="99"/>
    <w:rsid w:val="00EA2573"/>
    <w:tblPr>
      <w:tblStyleRowBandSize w:val="1"/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7EB" w:themeFill="accent6"/>
      </w:tcPr>
    </w:tblStylePr>
  </w:style>
  <w:style w:type="paragraph" w:styleId="TOCHeading">
    <w:name w:val="TOC Heading"/>
    <w:basedOn w:val="Heading1"/>
    <w:next w:val="Normal"/>
    <w:uiPriority w:val="39"/>
    <w:qFormat/>
    <w:rsid w:val="00707B6C"/>
    <w:pPr>
      <w:spacing w:before="0" w:after="320"/>
      <w:outlineLvl w:val="9"/>
    </w:pPr>
    <w:rPr>
      <w:color w:val="001C4A" w:themeColor="accent1" w:themeShade="BF"/>
    </w:rPr>
  </w:style>
  <w:style w:type="paragraph" w:styleId="TOC1">
    <w:name w:val="toc 1"/>
    <w:basedOn w:val="Normal"/>
    <w:next w:val="Normal"/>
    <w:autoRedefine/>
    <w:uiPriority w:val="39"/>
    <w:rsid w:val="00636DFB"/>
    <w:pPr>
      <w:tabs>
        <w:tab w:val="right" w:leader="dot" w:pos="9639"/>
      </w:tabs>
      <w:spacing w:before="240"/>
      <w:ind w:left="425" w:hanging="425"/>
    </w:pPr>
    <w:rPr>
      <w:rFonts w:ascii="Arial Bold" w:hAnsi="Arial Bold"/>
      <w:b/>
      <w:color w:val="002664" w:themeColor="accent1"/>
    </w:rPr>
  </w:style>
  <w:style w:type="paragraph" w:styleId="TOC2">
    <w:name w:val="toc 2"/>
    <w:basedOn w:val="Normal"/>
    <w:next w:val="Normal"/>
    <w:autoRedefine/>
    <w:uiPriority w:val="39"/>
    <w:rsid w:val="00636DFB"/>
    <w:pPr>
      <w:tabs>
        <w:tab w:val="right" w:leader="dot" w:pos="9639"/>
      </w:tabs>
      <w:spacing w:before="120"/>
      <w:ind w:left="709" w:hanging="425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646AE"/>
    <w:rPr>
      <w:color w:val="002664" w:themeColor="accent1"/>
      <w:u w:val="single"/>
    </w:rPr>
  </w:style>
  <w:style w:type="paragraph" w:styleId="TOC3">
    <w:name w:val="toc 3"/>
    <w:basedOn w:val="Normal"/>
    <w:next w:val="Normal"/>
    <w:autoRedefine/>
    <w:uiPriority w:val="39"/>
    <w:rsid w:val="000621A2"/>
    <w:pPr>
      <w:tabs>
        <w:tab w:val="right" w:leader="dot" w:pos="9638"/>
      </w:tabs>
      <w:spacing w:before="120"/>
      <w:ind w:left="992" w:hanging="425"/>
    </w:pPr>
    <w:rPr>
      <w:sz w:val="20"/>
    </w:rPr>
  </w:style>
  <w:style w:type="paragraph" w:customStyle="1" w:styleId="Copyright">
    <w:name w:val="Copyright"/>
    <w:basedOn w:val="Normal"/>
    <w:uiPriority w:val="22"/>
    <w:rsid w:val="00291300"/>
    <w:pPr>
      <w:spacing w:after="120" w:line="240" w:lineRule="auto"/>
    </w:pPr>
    <w:rPr>
      <w:sz w:val="20"/>
    </w:rPr>
  </w:style>
  <w:style w:type="paragraph" w:customStyle="1" w:styleId="Disclaimer">
    <w:name w:val="Disclaimer"/>
    <w:basedOn w:val="Normal"/>
    <w:uiPriority w:val="22"/>
    <w:rsid w:val="00291300"/>
    <w:rPr>
      <w:color w:val="002664" w:themeColor="accent1"/>
      <w:sz w:val="20"/>
    </w:rPr>
  </w:style>
  <w:style w:type="paragraph" w:styleId="Header">
    <w:name w:val="header"/>
    <w:basedOn w:val="Normal"/>
    <w:link w:val="HeaderChar"/>
    <w:uiPriority w:val="44"/>
    <w:rsid w:val="0024572E"/>
    <w:pPr>
      <w:tabs>
        <w:tab w:val="center" w:pos="4513"/>
        <w:tab w:val="right" w:pos="9026"/>
      </w:tabs>
      <w:spacing w:before="60" w:after="0" w:line="240" w:lineRule="auto"/>
    </w:pPr>
    <w:rPr>
      <w:rFonts w:ascii="Arial Bold" w:hAnsi="Arial Bold"/>
      <w:b/>
      <w:color w:val="0026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44"/>
    <w:rsid w:val="0024572E"/>
    <w:rPr>
      <w:rFonts w:ascii="Arial Bold" w:hAnsi="Arial Bold"/>
      <w:b/>
      <w:color w:val="002664" w:themeColor="accent1"/>
      <w:sz w:val="28"/>
    </w:rPr>
  </w:style>
  <w:style w:type="paragraph" w:styleId="Footer">
    <w:name w:val="footer"/>
    <w:basedOn w:val="Normal"/>
    <w:link w:val="FooterChar"/>
    <w:uiPriority w:val="44"/>
    <w:rsid w:val="005A08FA"/>
    <w:pPr>
      <w:pBdr>
        <w:top w:val="single" w:sz="4" w:space="4" w:color="002664" w:themeColor="accent1"/>
      </w:pBdr>
      <w:tabs>
        <w:tab w:val="center" w:pos="4513"/>
        <w:tab w:val="right" w:pos="9026"/>
      </w:tabs>
      <w:spacing w:after="0" w:line="240" w:lineRule="auto"/>
    </w:pPr>
    <w:rPr>
      <w:color w:val="00266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44"/>
    <w:rsid w:val="005A08FA"/>
    <w:rPr>
      <w:color w:val="002664" w:themeColor="accent1"/>
      <w:sz w:val="18"/>
    </w:rPr>
  </w:style>
  <w:style w:type="character" w:styleId="Strong">
    <w:name w:val="Strong"/>
    <w:basedOn w:val="DefaultParagraphFont"/>
    <w:uiPriority w:val="22"/>
    <w:qFormat/>
    <w:rsid w:val="005A08FA"/>
    <w:rPr>
      <w:b/>
      <w:bCs/>
    </w:rPr>
  </w:style>
  <w:style w:type="character" w:styleId="FollowedHyperlink">
    <w:name w:val="FollowedHyperlink"/>
    <w:basedOn w:val="DefaultParagraphFont"/>
    <w:uiPriority w:val="44"/>
    <w:rsid w:val="00F646AE"/>
    <w:rPr>
      <w:color w:val="551A8B"/>
      <w:u w:val="single"/>
    </w:rPr>
  </w:style>
  <w:style w:type="paragraph" w:customStyle="1" w:styleId="TRIMRef">
    <w:name w:val="TRIM Ref"/>
    <w:basedOn w:val="Normal"/>
    <w:uiPriority w:val="22"/>
    <w:rsid w:val="00D450EF"/>
    <w:pPr>
      <w:jc w:val="right"/>
    </w:pPr>
  </w:style>
  <w:style w:type="paragraph" w:customStyle="1" w:styleId="Position">
    <w:name w:val="Position"/>
    <w:basedOn w:val="Normal"/>
    <w:next w:val="Date"/>
    <w:uiPriority w:val="35"/>
    <w:rsid w:val="0080222E"/>
    <w:rPr>
      <w:rFonts w:ascii="Arial Bold" w:hAnsi="Arial Bold"/>
      <w:b/>
    </w:rPr>
  </w:style>
  <w:style w:type="paragraph" w:customStyle="1" w:styleId="ListBullet6">
    <w:name w:val="List Bullet 6"/>
    <w:basedOn w:val="Normal"/>
    <w:uiPriority w:val="17"/>
    <w:rsid w:val="00703CEF"/>
    <w:pPr>
      <w:numPr>
        <w:ilvl w:val="5"/>
        <w:numId w:val="11"/>
      </w:numPr>
    </w:pPr>
  </w:style>
  <w:style w:type="paragraph" w:styleId="Closing">
    <w:name w:val="Closing"/>
    <w:basedOn w:val="Normal"/>
    <w:link w:val="ClosingChar"/>
    <w:uiPriority w:val="99"/>
    <w:locked/>
    <w:rsid w:val="00AA7F9D"/>
  </w:style>
  <w:style w:type="character" w:customStyle="1" w:styleId="ClosingChar">
    <w:name w:val="Closing Char"/>
    <w:basedOn w:val="DefaultParagraphFont"/>
    <w:link w:val="Closing"/>
    <w:uiPriority w:val="99"/>
    <w:rsid w:val="00AA7F9D"/>
  </w:style>
  <w:style w:type="character" w:customStyle="1" w:styleId="EnvelopeAddressChar">
    <w:name w:val="Envelope Address Char"/>
    <w:basedOn w:val="DefaultParagraphFont"/>
    <w:link w:val="EnvelopeAddress"/>
    <w:uiPriority w:val="35"/>
    <w:rsid w:val="0080222E"/>
    <w:rPr>
      <w:rFonts w:eastAsiaTheme="majorEastAsia" w:cstheme="majorBidi"/>
      <w:szCs w:val="24"/>
    </w:rPr>
  </w:style>
  <w:style w:type="paragraph" w:customStyle="1" w:styleId="HeaderAddress">
    <w:name w:val="Header Address"/>
    <w:basedOn w:val="Normal"/>
    <w:link w:val="HeaderAddressChar"/>
    <w:uiPriority w:val="44"/>
    <w:rsid w:val="0080222E"/>
    <w:pPr>
      <w:spacing w:before="60" w:after="0"/>
      <w:jc w:val="right"/>
    </w:pPr>
    <w:rPr>
      <w:sz w:val="17"/>
    </w:rPr>
  </w:style>
  <w:style w:type="character" w:customStyle="1" w:styleId="HeaderAddressChar">
    <w:name w:val="Header Address Char"/>
    <w:basedOn w:val="DefaultParagraphFont"/>
    <w:link w:val="HeaderAddress"/>
    <w:uiPriority w:val="44"/>
    <w:rsid w:val="0080222E"/>
    <w:rPr>
      <w:sz w:val="17"/>
    </w:rPr>
  </w:style>
  <w:style w:type="paragraph" w:customStyle="1" w:styleId="LetterReferences">
    <w:name w:val="Letter References"/>
    <w:basedOn w:val="Normal"/>
    <w:link w:val="LetterReferencesChar"/>
    <w:uiPriority w:val="35"/>
    <w:rsid w:val="0080222E"/>
    <w:pPr>
      <w:spacing w:before="240"/>
      <w:contextualSpacing/>
      <w:jc w:val="right"/>
    </w:pPr>
    <w:rPr>
      <w:rFonts w:eastAsiaTheme="majorEastAsia" w:cstheme="majorBidi"/>
      <w:szCs w:val="24"/>
    </w:rPr>
  </w:style>
  <w:style w:type="character" w:customStyle="1" w:styleId="LetterReferencesChar">
    <w:name w:val="Letter References Char"/>
    <w:basedOn w:val="EnvelopeAddressChar"/>
    <w:link w:val="LetterReferences"/>
    <w:uiPriority w:val="35"/>
    <w:rsid w:val="0080222E"/>
    <w:rPr>
      <w:rFonts w:eastAsiaTheme="majorEastAsia" w:cstheme="majorBidi"/>
      <w:szCs w:val="24"/>
    </w:rPr>
  </w:style>
  <w:style w:type="character" w:customStyle="1" w:styleId="StrongBlue">
    <w:name w:val="Strong Blue"/>
    <w:basedOn w:val="DefaultParagraphFont"/>
    <w:uiPriority w:val="22"/>
    <w:semiHidden/>
    <w:qFormat/>
    <w:rsid w:val="0080222E"/>
    <w:rPr>
      <w:b/>
      <w:color w:val="002664" w:themeColor="accent1"/>
      <w:u w:color="002664" w:themeColor="accent1"/>
    </w:rPr>
  </w:style>
  <w:style w:type="table" w:customStyle="1" w:styleId="NESAFinancialTable8pt">
    <w:name w:val="NESA Financial Table 8 pt"/>
    <w:basedOn w:val="TableNormal"/>
    <w:uiPriority w:val="99"/>
    <w:rsid w:val="00E1162B"/>
    <w:pPr>
      <w:spacing w:before="40" w:after="40"/>
      <w:jc w:val="right"/>
    </w:pPr>
    <w:rPr>
      <w:sz w:val="16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table" w:customStyle="1" w:styleId="NESAFinancialTable9pt">
    <w:name w:val="NESA Financial Table 9 pt"/>
    <w:basedOn w:val="TableNormal"/>
    <w:uiPriority w:val="99"/>
    <w:rsid w:val="00E1162B"/>
    <w:pPr>
      <w:spacing w:before="60" w:after="60"/>
      <w:jc w:val="right"/>
    </w:pPr>
    <w:rPr>
      <w:sz w:val="18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paragraph" w:customStyle="1" w:styleId="Script">
    <w:name w:val="Script"/>
    <w:basedOn w:val="Normal"/>
    <w:qFormat/>
    <w:rsid w:val="004644D9"/>
    <w:pPr>
      <w:framePr w:hSpace="180" w:wrap="around" w:vAnchor="page" w:hAnchor="margin" w:xAlign="center" w:y="1894"/>
      <w:spacing w:after="0" w:line="240" w:lineRule="auto"/>
      <w:ind w:left="425" w:right="-726"/>
      <w:jc w:val="center"/>
    </w:pPr>
    <w:rPr>
      <w:rFonts w:ascii="Courier" w:hAnsi="Courier"/>
      <w:bCs/>
      <w:color w:val="auto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644D9"/>
    <w:pPr>
      <w:spacing w:after="240" w:line="240" w:lineRule="auto"/>
    </w:pPr>
    <w:rPr>
      <w:rFonts w:ascii="Helvetica" w:hAnsi="Helvetica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4D9"/>
    <w:rPr>
      <w:rFonts w:ascii="Helvetica" w:hAnsi="Helvetica"/>
      <w:color w:val="auto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644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D30EF"/>
    <w:pPr>
      <w:spacing w:after="160"/>
    </w:pPr>
    <w:rPr>
      <w:rFonts w:ascii="Arial" w:hAnsi="Arial"/>
      <w:b/>
      <w:bCs/>
      <w:color w:val="000000" w:themeColor="text1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0EF"/>
    <w:rPr>
      <w:rFonts w:ascii="Helvetica" w:hAnsi="Helvetica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q\Downloads\NESA%20Shor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4F64FA8C1743D1ADB94E2EAF63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6B13-5E32-4C5A-A230-21A8E47F447A}"/>
      </w:docPartPr>
      <w:docPartBody>
        <w:p w:rsidR="005768E5" w:rsidRDefault="00943415">
          <w:pPr>
            <w:pStyle w:val="994F64FA8C1743D1ADB94E2EAF633C54"/>
          </w:pPr>
          <w:r w:rsidRPr="00B04051">
            <w:t>[Title]</w:t>
          </w:r>
        </w:p>
      </w:docPartBody>
    </w:docPart>
    <w:docPart>
      <w:docPartPr>
        <w:name w:val="B5656885107149189CEFF8ADE5D4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5A79-1D6B-41FF-B1B4-E55C7E275278}"/>
      </w:docPartPr>
      <w:docPartBody>
        <w:p w:rsidR="005768E5" w:rsidRDefault="00943415">
          <w:pPr>
            <w:pStyle w:val="B5656885107149189CEFF8ADE5D4285F"/>
          </w:pPr>
          <w:r>
            <w:t>Heading 1</w:t>
          </w:r>
        </w:p>
      </w:docPartBody>
    </w:docPart>
    <w:docPart>
      <w:docPartPr>
        <w:name w:val="A961E741229F47A18463A330130E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C142-A6FA-4649-BB45-B114EDCD6E05}"/>
      </w:docPartPr>
      <w:docPartBody>
        <w:p w:rsidR="005768E5" w:rsidRDefault="00943415">
          <w:pPr>
            <w:pStyle w:val="A961E741229F47A18463A330130ED7D2"/>
          </w:pPr>
          <w:r>
            <w:t>Body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1F"/>
    <w:rsid w:val="003A6CDD"/>
    <w:rsid w:val="00434BD2"/>
    <w:rsid w:val="005768E5"/>
    <w:rsid w:val="008A7572"/>
    <w:rsid w:val="008E57E4"/>
    <w:rsid w:val="008F391F"/>
    <w:rsid w:val="00943415"/>
    <w:rsid w:val="00A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4F64FA8C1743D1ADB94E2EAF633C54">
    <w:name w:val="994F64FA8C1743D1ADB94E2EAF633C54"/>
  </w:style>
  <w:style w:type="paragraph" w:customStyle="1" w:styleId="B5656885107149189CEFF8ADE5D4285F">
    <w:name w:val="B5656885107149189CEFF8ADE5D4285F"/>
  </w:style>
  <w:style w:type="paragraph" w:customStyle="1" w:styleId="A961E741229F47A18463A330130ED7D2">
    <w:name w:val="A961E741229F47A18463A330130ED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D7153A"/>
      </a:accent2>
      <a:accent3>
        <a:srgbClr val="0A7CB9"/>
      </a:accent3>
      <a:accent4>
        <a:srgbClr val="84BDDC"/>
      </a:accent4>
      <a:accent5>
        <a:srgbClr val="00ABE6"/>
      </a:accent5>
      <a:accent6>
        <a:srgbClr val="E3E7EB"/>
      </a:accent6>
      <a:hlink>
        <a:srgbClr val="002664"/>
      </a:hlink>
      <a:folHlink>
        <a:srgbClr val="551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444449DBF1498BC6AEFC9C64B668" ma:contentTypeVersion="1" ma:contentTypeDescription="Create a new document." ma:contentTypeScope="" ma:versionID="f847889799c86668a08a49332c4dbb24">
  <xsd:schema xmlns:xsd="http://www.w3.org/2001/XMLSchema" xmlns:xs="http://www.w3.org/2001/XMLSchema" xmlns:p="http://schemas.microsoft.com/office/2006/metadata/properties" xmlns:ns2="cceb0198-eded-4768-8da7-e081de18db1a" targetNamespace="http://schemas.microsoft.com/office/2006/metadata/properties" ma:root="true" ma:fieldsID="06d0fa291d054885aaa6e8afe05b6aff" ns2:_="">
    <xsd:import namespace="cceb0198-eded-4768-8da7-e081de18db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0198-eded-4768-8da7-e081de18d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b0198-eded-4768-8da7-e081de18db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5ACE6-F150-4023-87B2-43144D56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b0198-eded-4768-8da7-e081de18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purl.org/dc/elements/1.1/"/>
    <ds:schemaRef ds:uri="http://schemas.microsoft.com/office/2006/documentManagement/types"/>
    <ds:schemaRef ds:uri="http://purl.org/dc/dcmitype/"/>
    <ds:schemaRef ds:uri="cceb0198-eded-4768-8da7-e081de18db1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NESA Short Report</Template>
  <TotalTime>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Highlighting video</dc:title>
  <dc:subject/>
  <dc:creator>Quang Le</dc:creator>
  <cp:keywords/>
  <dc:description/>
  <cp:lastModifiedBy>Quang Le</cp:lastModifiedBy>
  <cp:revision>39</cp:revision>
  <cp:lastPrinted>2024-05-08T02:18:00Z</cp:lastPrinted>
  <dcterms:created xsi:type="dcterms:W3CDTF">2024-05-08T01:11:00Z</dcterms:created>
  <dcterms:modified xsi:type="dcterms:W3CDTF">2024-07-22T06:06:00Z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0x0101008EBA444449DBF1498BC6AEFC9C64B668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Topic">
    <vt:lpwstr>25;#Communication|1391666e-89f8-4dc0-ad3d-3c77b4855931</vt:lpwstr>
  </property>
  <property fmtid="{D5CDD505-2E9C-101B-9397-08002B2CF9AE}" pid="6" name="Branch">
    <vt:lpwstr/>
  </property>
  <property fmtid="{D5CDD505-2E9C-101B-9397-08002B2CF9AE}" pid="7" name="edad99cec3a542cfa62a6fe6a6cfdd63">
    <vt:lpwstr>Strategy and Capability|afb5752f-661c-477a-880f-24f4c26fd7fc</vt:lpwstr>
  </property>
  <property fmtid="{D5CDD505-2E9C-101B-9397-08002B2CF9AE}" pid="8" name="ae4972cc8aad49a49463e0294b95f6f1">
    <vt:lpwstr>Templates|71e3c11b-1786-41ed-9072-54c901131225</vt:lpwstr>
  </property>
  <property fmtid="{D5CDD505-2E9C-101B-9397-08002B2CF9AE}" pid="9" name="Directorate">
    <vt:lpwstr>18;#Communications and Engagement|cf014328-3e6f-4d93-ad35-5d6cadc79a09</vt:lpwstr>
  </property>
  <property fmtid="{D5CDD505-2E9C-101B-9397-08002B2CF9AE}" pid="10" name="TaxCatchAll">
    <vt:lpwstr>18;#Communications and Engagement|cf014328-3e6f-4d93-ad35-5d6cadc79a09;#24;#Templates|71e3c11b-1786-41ed-9072-54c901131225;#25;#Communication|1391666e-89f8-4dc0-ad3d-3c77b4855931;#8;#Strategy and Capability|afb5752f-661c-477a-880f-24f4c26fd7fc</vt:lpwstr>
  </property>
  <property fmtid="{D5CDD505-2E9C-101B-9397-08002B2CF9AE}" pid="11" name="ee6f1589b9dd4ac28ee0816d62cde59e">
    <vt:lpwstr>Communication|1391666e-89f8-4dc0-ad3d-3c77b4855931</vt:lpwstr>
  </property>
  <property fmtid="{D5CDD505-2E9C-101B-9397-08002B2CF9AE}" pid="12" name="i3bc5152b4ca4d9cabc2b1bd6a6d5d01">
    <vt:lpwstr/>
  </property>
  <property fmtid="{D5CDD505-2E9C-101B-9397-08002B2CF9AE}" pid="13" name="Division">
    <vt:lpwstr>8;#Strategy and Capability|afb5752f-661c-477a-880f-24f4c26fd7fc</vt:lpwstr>
  </property>
  <property fmtid="{D5CDD505-2E9C-101B-9397-08002B2CF9AE}" pid="14" name="g2ecd2a260554721861271d46d1b137e">
    <vt:lpwstr>Communications and Engagement|cf014328-3e6f-4d93-ad35-5d6cadc79a09</vt:lpwstr>
  </property>
  <property fmtid="{D5CDD505-2E9C-101B-9397-08002B2CF9AE}" pid="15" name="Document Type">
    <vt:lpwstr>24;#Templates|71e3c11b-1786-41ed-9072-54c901131225</vt:lpwstr>
  </property>
  <property fmtid="{D5CDD505-2E9C-101B-9397-08002B2CF9AE}" pid="16" name="Primary Owner">
    <vt:lpwstr>124</vt:lpwstr>
  </property>
  <property fmtid="{D5CDD505-2E9C-101B-9397-08002B2CF9AE}" pid="17" name="Last Review Date">
    <vt:filetime>2022-04-26T14:00:00Z</vt:filetime>
  </property>
</Properties>
</file>