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66F5" w14:textId="538787DA" w:rsidR="000D3583" w:rsidRDefault="000D3583" w:rsidP="000D3583">
      <w:pPr>
        <w:pStyle w:val="Heading1"/>
        <w:pBdr>
          <w:bottom w:val="none" w:sz="0" w:space="0" w:color="auto"/>
        </w:pBdr>
        <w:ind w:left="0" w:firstLine="0"/>
      </w:pPr>
      <w:r>
        <w:t xml:space="preserve">Mathematics </w:t>
      </w:r>
      <w:r w:rsidRPr="00E17010">
        <w:t xml:space="preserve">Stage </w:t>
      </w:r>
      <w:r w:rsidR="007B0DF9">
        <w:t>5</w:t>
      </w:r>
      <w:r w:rsidR="002829C7">
        <w:t xml:space="preserve">: </w:t>
      </w:r>
      <w:r w:rsidRPr="00E17010">
        <w:t>Sample scope and sequence</w:t>
      </w:r>
      <w:r w:rsidR="005001B2">
        <w:t xml:space="preserve"> (</w:t>
      </w:r>
      <w:r w:rsidR="00354057">
        <w:t xml:space="preserve">Stage 4 </w:t>
      </w:r>
      <w:r w:rsidR="00AD42A4">
        <w:t>C</w:t>
      </w:r>
      <w:r w:rsidR="005A69E9">
        <w:t>ore</w:t>
      </w:r>
      <w:r w:rsidR="005001B2">
        <w:t>)</w:t>
      </w:r>
    </w:p>
    <w:p w14:paraId="4256A1E1" w14:textId="77777777" w:rsidR="005A69E9" w:rsidRDefault="005A69E9" w:rsidP="005A69E9">
      <w:pPr>
        <w:rPr>
          <w:rFonts w:cs="Arial"/>
          <w:color w:val="22272B"/>
          <w:shd w:val="clear" w:color="auto" w:fill="FFFFFF"/>
        </w:rPr>
      </w:pPr>
      <w:r>
        <w:rPr>
          <w:rFonts w:cs="Arial"/>
          <w:color w:val="22272B"/>
          <w:shd w:val="clear" w:color="auto" w:fill="FFFFFF"/>
        </w:rPr>
        <w:t>The Core–Paths structure is designed to encourage aspiration in students and provide the flexibility needed to enable teachers to create pathways for students working towards Stage 6. The structure is intended to extend students as far along the continuum of learning as possible and provide solid foundations for the highest levels of student achievement. The structure allows for a diverse range of endpoints up to the end of Stage 5.</w:t>
      </w:r>
    </w:p>
    <w:p w14:paraId="5B31ABF0" w14:textId="7A3E7472" w:rsidR="005A69E9" w:rsidRDefault="005A69E9" w:rsidP="005A69E9">
      <w:pPr>
        <w:rPr>
          <w:szCs w:val="20"/>
          <w:lang w:eastAsia="en-AU"/>
        </w:rPr>
      </w:pPr>
      <w:r>
        <w:rPr>
          <w:szCs w:val="20"/>
          <w:lang w:eastAsia="en-AU"/>
        </w:rPr>
        <w:t xml:space="preserve">This scope and sequence </w:t>
      </w:r>
      <w:proofErr w:type="gramStart"/>
      <w:r>
        <w:rPr>
          <w:szCs w:val="20"/>
          <w:lang w:eastAsia="en-AU"/>
        </w:rPr>
        <w:t>has</w:t>
      </w:r>
      <w:proofErr w:type="gramEnd"/>
      <w:r>
        <w:rPr>
          <w:szCs w:val="20"/>
          <w:lang w:eastAsia="en-AU"/>
        </w:rPr>
        <w:t xml:space="preserve"> been developed to focus on </w:t>
      </w:r>
      <w:r w:rsidR="00354057">
        <w:rPr>
          <w:szCs w:val="20"/>
          <w:lang w:eastAsia="en-AU"/>
        </w:rPr>
        <w:t xml:space="preserve">Stage 4 </w:t>
      </w:r>
      <w:r w:rsidR="00AD42A4">
        <w:rPr>
          <w:szCs w:val="20"/>
          <w:lang w:eastAsia="en-AU"/>
        </w:rPr>
        <w:t>C</w:t>
      </w:r>
      <w:r>
        <w:rPr>
          <w:szCs w:val="20"/>
          <w:lang w:eastAsia="en-AU"/>
        </w:rPr>
        <w:t>ore content with some Stage 3 outcomes revisited.</w:t>
      </w:r>
    </w:p>
    <w:p w14:paraId="0CB4A99E" w14:textId="45746026" w:rsidR="005A69E9" w:rsidRDefault="00A61B46" w:rsidP="005A69E9">
      <w:pPr>
        <w:rPr>
          <w:szCs w:val="20"/>
          <w:lang w:eastAsia="en-AU"/>
        </w:rPr>
      </w:pPr>
      <w:r w:rsidRPr="00A61B46">
        <w:rPr>
          <w:szCs w:val="20"/>
          <w:lang w:eastAsia="en-AU"/>
        </w:rPr>
        <w:t xml:space="preserve">Students should not be locked into a definitive pathway in Stage 4. </w:t>
      </w:r>
      <w:r w:rsidR="005A69E9">
        <w:rPr>
          <w:szCs w:val="20"/>
          <w:lang w:eastAsia="en-AU"/>
        </w:rPr>
        <w:t xml:space="preserve">Teachers are best placed to make programming decisions about pathways towards Stage 6 courses in the middle of students’ Stage 5 learning. </w:t>
      </w:r>
    </w:p>
    <w:p w14:paraId="7E1C141A" w14:textId="77777777" w:rsidR="00530115" w:rsidRPr="00E432F8" w:rsidRDefault="00530115" w:rsidP="00530115">
      <w:pPr>
        <w:rPr>
          <w:szCs w:val="20"/>
          <w:lang w:eastAsia="en-AU"/>
        </w:rPr>
      </w:pPr>
      <w:r w:rsidRPr="00E432F8">
        <w:rPr>
          <w:szCs w:val="20"/>
          <w:lang w:eastAsia="en-AU"/>
        </w:rPr>
        <w:t xml:space="preserve">In Mathematics 7–10 there is one overarching </w:t>
      </w:r>
      <w:r w:rsidRPr="00E432F8">
        <w:rPr>
          <w:rStyle w:val="Strong"/>
          <w:szCs w:val="20"/>
        </w:rPr>
        <w:t xml:space="preserve">Working mathematically </w:t>
      </w:r>
      <w:r w:rsidRPr="00B2471D">
        <w:rPr>
          <w:rStyle w:val="Strong"/>
          <w:b w:val="0"/>
          <w:bCs w:val="0"/>
          <w:szCs w:val="20"/>
        </w:rPr>
        <w:t>outcome</w:t>
      </w:r>
      <w:r w:rsidRPr="00B2471D">
        <w:rPr>
          <w:b/>
          <w:bCs/>
          <w:szCs w:val="20"/>
          <w:lang w:eastAsia="en-AU"/>
        </w:rPr>
        <w:t>.</w:t>
      </w:r>
    </w:p>
    <w:p w14:paraId="1B6B4AAA" w14:textId="3B1CCD77" w:rsidR="002E43A9" w:rsidRDefault="00530115" w:rsidP="00530115">
      <w:pPr>
        <w:rPr>
          <w:szCs w:val="20"/>
        </w:rPr>
      </w:pPr>
      <w:r w:rsidRPr="00E432F8">
        <w:rPr>
          <w:szCs w:val="20"/>
          <w:lang w:eastAsia="en-AU"/>
        </w:rPr>
        <w:t xml:space="preserve">A student develops understanding and fluency in mathematics </w:t>
      </w:r>
      <w:proofErr w:type="gramStart"/>
      <w:r w:rsidRPr="00E432F8">
        <w:rPr>
          <w:szCs w:val="20"/>
          <w:lang w:eastAsia="en-AU"/>
        </w:rPr>
        <w:t>through:</w:t>
      </w:r>
      <w:proofErr w:type="gramEnd"/>
      <w:r>
        <w:rPr>
          <w:szCs w:val="20"/>
          <w:lang w:eastAsia="en-AU"/>
        </w:rPr>
        <w:t xml:space="preserve"> </w:t>
      </w:r>
      <w:r w:rsidRPr="00E432F8">
        <w:rPr>
          <w:szCs w:val="20"/>
        </w:rPr>
        <w:t>exploring and connecting mathematical concepts</w:t>
      </w:r>
      <w:r>
        <w:rPr>
          <w:szCs w:val="20"/>
        </w:rPr>
        <w:t xml:space="preserve">; </w:t>
      </w:r>
      <w:r w:rsidRPr="00E432F8">
        <w:rPr>
          <w:szCs w:val="20"/>
        </w:rPr>
        <w:t>choosing and applying mathematical techniques to solve problems</w:t>
      </w:r>
      <w:r>
        <w:rPr>
          <w:szCs w:val="20"/>
        </w:rPr>
        <w:t xml:space="preserve">; and </w:t>
      </w:r>
      <w:r w:rsidRPr="00E432F8">
        <w:rPr>
          <w:szCs w:val="20"/>
        </w:rPr>
        <w:t>communicating their thinking and reasoning coherently and clearly.</w:t>
      </w:r>
    </w:p>
    <w:p w14:paraId="086B2969" w14:textId="77777777" w:rsidR="00DD1837" w:rsidRDefault="00DD1837">
      <w:pPr>
        <w:autoSpaceDE w:val="0"/>
        <w:autoSpaceDN w:val="0"/>
        <w:spacing w:after="0" w:line="240" w:lineRule="auto"/>
        <w:rPr>
          <w:szCs w:val="20"/>
        </w:rPr>
        <w:sectPr w:rsidR="00DD1837" w:rsidSect="00D7731B">
          <w:headerReference w:type="default" r:id="rId11"/>
          <w:footerReference w:type="default" r:id="rId12"/>
          <w:footerReference w:type="first" r:id="rId13"/>
          <w:pgSz w:w="16850" w:h="11910" w:orient="landscape"/>
          <w:pgMar w:top="1440" w:right="1440" w:bottom="1440" w:left="1440" w:header="0" w:footer="425" w:gutter="0"/>
          <w:cols w:space="720"/>
          <w:docGrid w:linePitch="272"/>
        </w:sectPr>
      </w:pPr>
    </w:p>
    <w:p w14:paraId="5B0332C8" w14:textId="044D333A" w:rsidR="002E43A9" w:rsidRDefault="002E43A9">
      <w:pPr>
        <w:autoSpaceDE w:val="0"/>
        <w:autoSpaceDN w:val="0"/>
        <w:spacing w:after="0" w:line="240" w:lineRule="auto"/>
        <w:rPr>
          <w:szCs w:val="20"/>
        </w:rPr>
      </w:pPr>
    </w:p>
    <w:p w14:paraId="36F88AEA" w14:textId="712777F5" w:rsidR="000D3583" w:rsidRDefault="0040201D" w:rsidP="000D3583">
      <w:pPr>
        <w:pStyle w:val="Heading2"/>
      </w:pPr>
      <w:r>
        <w:t xml:space="preserve">Year 9 – </w:t>
      </w:r>
      <w:r w:rsidR="000D3583">
        <w:t>Term 1</w:t>
      </w:r>
    </w:p>
    <w:tbl>
      <w:tblPr>
        <w:tblStyle w:val="NESATable"/>
        <w:tblW w:w="5000" w:type="pct"/>
        <w:tblLook w:val="01E0" w:firstRow="1" w:lastRow="1" w:firstColumn="1" w:lastColumn="1" w:noHBand="0" w:noVBand="0"/>
      </w:tblPr>
      <w:tblGrid>
        <w:gridCol w:w="4655"/>
        <w:gridCol w:w="4654"/>
        <w:gridCol w:w="4651"/>
      </w:tblGrid>
      <w:tr w:rsidR="00F669E3" w:rsidRPr="00AE103C" w14:paraId="122704F1" w14:textId="77777777" w:rsidTr="006A1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002664"/>
          </w:tcPr>
          <w:p w14:paraId="3CD8BD7D" w14:textId="5AF4FC7C" w:rsidR="00F669E3" w:rsidRPr="00F669E3" w:rsidRDefault="00F669E3" w:rsidP="00F669E3">
            <w:pPr>
              <w:pStyle w:val="Tableheading"/>
              <w:rPr>
                <w:sz w:val="22"/>
                <w:szCs w:val="22"/>
              </w:rPr>
            </w:pPr>
            <w:r w:rsidRPr="00F669E3">
              <w:rPr>
                <w:sz w:val="22"/>
                <w:szCs w:val="22"/>
              </w:rPr>
              <w:t>Weeks 1</w:t>
            </w:r>
            <w:bookmarkStart w:id="0" w:name="_Hlk125014680"/>
            <w:r w:rsidRPr="00F669E3">
              <w:rPr>
                <w:sz w:val="22"/>
                <w:szCs w:val="22"/>
              </w:rPr>
              <w:t>–</w:t>
            </w:r>
            <w:bookmarkEnd w:id="0"/>
            <w:r w:rsidRPr="00F669E3">
              <w:rPr>
                <w:sz w:val="22"/>
                <w:szCs w:val="22"/>
              </w:rPr>
              <w:t>3</w:t>
            </w:r>
          </w:p>
        </w:tc>
        <w:tc>
          <w:tcPr>
            <w:tcW w:w="1667" w:type="pct"/>
            <w:shd w:val="clear" w:color="auto" w:fill="002664"/>
          </w:tcPr>
          <w:p w14:paraId="628CF13A" w14:textId="1CC9839B" w:rsidR="00F669E3" w:rsidRPr="00F669E3" w:rsidRDefault="00F669E3" w:rsidP="00F669E3">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4–7</w:t>
            </w:r>
          </w:p>
        </w:tc>
        <w:tc>
          <w:tcPr>
            <w:tcW w:w="1666" w:type="pct"/>
            <w:shd w:val="clear" w:color="auto" w:fill="002664"/>
          </w:tcPr>
          <w:p w14:paraId="22903AA8" w14:textId="773A7C2C" w:rsidR="00F669E3" w:rsidRPr="00F669E3" w:rsidRDefault="00F669E3" w:rsidP="00F669E3">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8–10</w:t>
            </w:r>
          </w:p>
        </w:tc>
      </w:tr>
      <w:tr w:rsidR="006A1D1D" w:rsidRPr="00AE103C" w14:paraId="7281151C" w14:textId="77777777" w:rsidTr="004854B7">
        <w:trPr>
          <w:trHeight w:val="3555"/>
        </w:trPr>
        <w:tc>
          <w:tcPr>
            <w:cnfStyle w:val="001000000000" w:firstRow="0" w:lastRow="0" w:firstColumn="1" w:lastColumn="0" w:oddVBand="0" w:evenVBand="0" w:oddHBand="0" w:evenHBand="0" w:firstRowFirstColumn="0" w:firstRowLastColumn="0" w:lastRowFirstColumn="0" w:lastRowLastColumn="0"/>
            <w:tcW w:w="1667" w:type="pct"/>
          </w:tcPr>
          <w:p w14:paraId="3BA7D416" w14:textId="210ACB88" w:rsidR="006A1D1D" w:rsidRPr="00F11287" w:rsidRDefault="006A1D1D" w:rsidP="00CA1D82">
            <w:pPr>
              <w:pStyle w:val="TableParagraph"/>
              <w:ind w:left="0"/>
              <w:rPr>
                <w:bCs/>
              </w:rPr>
            </w:pPr>
            <w:r>
              <w:rPr>
                <w:b/>
                <w:bCs/>
              </w:rPr>
              <w:t xml:space="preserve">Unit: </w:t>
            </w:r>
            <w:r w:rsidRPr="00A918F8">
              <w:rPr>
                <w:bCs/>
              </w:rPr>
              <w:t>Squares and square roots</w:t>
            </w:r>
            <w:r>
              <w:rPr>
                <w:bCs/>
              </w:rPr>
              <w:t>, substituting and s</w:t>
            </w:r>
            <w:r w:rsidRPr="00A918F8">
              <w:rPr>
                <w:bCs/>
              </w:rPr>
              <w:t>olving simple equations</w:t>
            </w:r>
            <w:r w:rsidR="00363A5C">
              <w:rPr>
                <w:bCs/>
              </w:rPr>
              <w:t xml:space="preserve"> </w:t>
            </w:r>
            <w:r>
              <w:rPr>
                <w:bCs/>
              </w:rPr>
              <w:t>(</w:t>
            </w:r>
            <w:r>
              <w:rPr>
                <w:iCs/>
              </w:rPr>
              <w:t xml:space="preserve">revising and consolidating </w:t>
            </w:r>
            <w:r w:rsidRPr="00971B1A">
              <w:rPr>
                <w:bCs/>
              </w:rPr>
              <w:t>Stage 4</w:t>
            </w:r>
            <w:r>
              <w:rPr>
                <w:bCs/>
              </w:rPr>
              <w:t xml:space="preserve"> content)</w:t>
            </w:r>
          </w:p>
          <w:p w14:paraId="30801F0B" w14:textId="5F8C3242" w:rsidR="006A1D1D" w:rsidRDefault="006A1D1D" w:rsidP="00423D18">
            <w:pPr>
              <w:pStyle w:val="TableParagraph"/>
              <w:ind w:left="0"/>
              <w:rPr>
                <w:bCs/>
              </w:rPr>
            </w:pPr>
            <w:r>
              <w:rPr>
                <w:b/>
                <w:bCs/>
                <w:iCs/>
              </w:rPr>
              <w:t xml:space="preserve">Focus area(s): </w:t>
            </w:r>
            <w:r w:rsidRPr="008934DD">
              <w:rPr>
                <w:bCs/>
              </w:rPr>
              <w:t>Indices</w:t>
            </w:r>
            <w:r>
              <w:rPr>
                <w:bCs/>
              </w:rPr>
              <w:t xml:space="preserve"> and </w:t>
            </w:r>
            <w:r w:rsidRPr="008934DD">
              <w:rPr>
                <w:bCs/>
              </w:rPr>
              <w:t>Equations</w:t>
            </w:r>
            <w:r>
              <w:rPr>
                <w:bCs/>
              </w:rPr>
              <w:t xml:space="preserve"> </w:t>
            </w:r>
          </w:p>
          <w:p w14:paraId="3E33B4AD" w14:textId="77777777" w:rsidR="006A1D1D" w:rsidRDefault="006A1D1D" w:rsidP="00CA1D82">
            <w:pPr>
              <w:pStyle w:val="TableParagraph"/>
              <w:spacing w:after="240"/>
              <w:ind w:left="0"/>
            </w:pPr>
          </w:p>
          <w:p w14:paraId="4DF3CAA2" w14:textId="60A715DB" w:rsidR="006A1D1D" w:rsidRPr="00F11287" w:rsidRDefault="006A1D1D" w:rsidP="00CA1D82">
            <w:pPr>
              <w:pStyle w:val="TableParagraph"/>
              <w:spacing w:after="240"/>
              <w:ind w:left="0"/>
              <w:rPr>
                <w:bCs/>
              </w:rPr>
            </w:pPr>
            <w:r w:rsidRPr="00F1006A">
              <w:t>operates with primes and roots, positive-integer and zero indices involving numerical bases and establishes the relevant index laws</w:t>
            </w:r>
            <w:r>
              <w:t xml:space="preserve"> solves linear equations of up to 2 steps and quadratic equations of the form </w:t>
            </w:r>
            <m:oMath>
              <m:sSup>
                <m:sSupPr>
                  <m:ctrlPr>
                    <w:rPr>
                      <w:rFonts w:ascii="Cambria Math" w:hAnsi="Cambria Math"/>
                      <w:i/>
                    </w:rPr>
                  </m:ctrlPr>
                </m:sSupPr>
                <m:e>
                  <m:r>
                    <w:rPr>
                      <w:rFonts w:ascii="Cambria Math" w:hAnsi="Cambria Math"/>
                    </w:rPr>
                    <m:t>ax</m:t>
                  </m:r>
                </m:e>
                <m:sup>
                  <m:r>
                    <w:rPr>
                      <w:rFonts w:ascii="Cambria Math" w:hAnsi="Cambria Math"/>
                    </w:rPr>
                    <m:t>2</m:t>
                  </m:r>
                </m:sup>
              </m:sSup>
              <m:r>
                <w:rPr>
                  <w:rFonts w:ascii="Cambria Math" w:hAnsi="Cambria Math"/>
                </w:rPr>
                <m:t>=c</m:t>
              </m:r>
            </m:oMath>
          </w:p>
        </w:tc>
        <w:tc>
          <w:tcPr>
            <w:tcW w:w="1667" w:type="pct"/>
          </w:tcPr>
          <w:p w14:paraId="339E63DA" w14:textId="5E217988" w:rsidR="006A1D1D" w:rsidRPr="344C75E6" w:rsidRDefault="006A1D1D" w:rsidP="00CA1D82">
            <w:pPr>
              <w:pStyle w:val="TableParagraph"/>
              <w:ind w:left="0"/>
              <w:cnfStyle w:val="000000000000" w:firstRow="0" w:lastRow="0" w:firstColumn="0" w:lastColumn="0" w:oddVBand="0" w:evenVBand="0" w:oddHBand="0" w:evenHBand="0" w:firstRowFirstColumn="0" w:firstRowLastColumn="0" w:lastRowFirstColumn="0" w:lastRowLastColumn="0"/>
              <w:rPr>
                <w:b/>
                <w:bCs/>
              </w:rPr>
            </w:pPr>
            <w:r w:rsidRPr="344C75E6">
              <w:rPr>
                <w:b/>
                <w:bCs/>
              </w:rPr>
              <w:t xml:space="preserve">Unit: </w:t>
            </w:r>
            <w:r>
              <w:t xml:space="preserve">Pythagoras’ theorem </w:t>
            </w:r>
          </w:p>
          <w:p w14:paraId="5E696734" w14:textId="4AE3AE6B" w:rsidR="006A1D1D" w:rsidRDefault="006A1D1D" w:rsidP="00CA1D82">
            <w:pPr>
              <w:pStyle w:val="TableParagraph"/>
              <w:ind w:left="0"/>
              <w:cnfStyle w:val="000000000000" w:firstRow="0" w:lastRow="0" w:firstColumn="0" w:lastColumn="0" w:oddVBand="0" w:evenVBand="0" w:oddHBand="0" w:evenHBand="0" w:firstRowFirstColumn="0" w:firstRowLastColumn="0" w:lastRowFirstColumn="0" w:lastRowLastColumn="0"/>
              <w:rPr>
                <w:b/>
                <w:bCs/>
              </w:rPr>
            </w:pPr>
            <w:r w:rsidRPr="344C75E6">
              <w:rPr>
                <w:b/>
                <w:bCs/>
              </w:rPr>
              <w:t xml:space="preserve">Focus area(s): </w:t>
            </w:r>
            <w:r>
              <w:t xml:space="preserve">Right-angled triangles (Pythagoras’ theorem) </w:t>
            </w:r>
          </w:p>
          <w:p w14:paraId="0CA91AE6" w14:textId="77777777" w:rsidR="006A1D1D" w:rsidRDefault="006A1D1D" w:rsidP="00423D18">
            <w:pPr>
              <w:pStyle w:val="TableParagraph"/>
              <w:cnfStyle w:val="000000000000" w:firstRow="0" w:lastRow="0" w:firstColumn="0" w:lastColumn="0" w:oddVBand="0" w:evenVBand="0" w:oddHBand="0" w:evenHBand="0" w:firstRowFirstColumn="0" w:firstRowLastColumn="0" w:lastRowFirstColumn="0" w:lastRowLastColumn="0"/>
            </w:pPr>
          </w:p>
          <w:p w14:paraId="64D067FD" w14:textId="4E799756" w:rsidR="006A1D1D" w:rsidRPr="344C75E6" w:rsidRDefault="006A1D1D" w:rsidP="344C75E6">
            <w:pPr>
              <w:pStyle w:val="TableParagraph"/>
              <w:cnfStyle w:val="000000000000" w:firstRow="0" w:lastRow="0" w:firstColumn="0" w:lastColumn="0" w:oddVBand="0" w:evenVBand="0" w:oddHBand="0" w:evenHBand="0" w:firstRowFirstColumn="0" w:firstRowLastColumn="0" w:lastRowFirstColumn="0" w:lastRowLastColumn="0"/>
              <w:rPr>
                <w:b/>
                <w:bCs/>
              </w:rPr>
            </w:pPr>
            <w:r w:rsidRPr="00F1006A">
              <w:t>applies Pythagoras’ theorem to solve problems in various contexts</w:t>
            </w:r>
          </w:p>
        </w:tc>
        <w:tc>
          <w:tcPr>
            <w:tcW w:w="1666" w:type="pct"/>
          </w:tcPr>
          <w:p w14:paraId="5FC8F747" w14:textId="5E0C1B3C" w:rsidR="006A1D1D" w:rsidRPr="00F11287" w:rsidRDefault="006A1D1D" w:rsidP="00CA1D82">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b/>
                <w:bCs/>
              </w:rPr>
              <w:t xml:space="preserve">Unit: </w:t>
            </w:r>
            <w:r>
              <w:rPr>
                <w:iCs/>
              </w:rPr>
              <w:t>Percentages</w:t>
            </w:r>
          </w:p>
          <w:p w14:paraId="3BC35122" w14:textId="0C292281" w:rsidR="006A1D1D" w:rsidRDefault="006A1D1D" w:rsidP="00CA1D82">
            <w:pPr>
              <w:pStyle w:val="TableParagraph"/>
              <w:ind w:left="0"/>
              <w:cnfStyle w:val="000000000000" w:firstRow="0" w:lastRow="0" w:firstColumn="0" w:lastColumn="0" w:oddVBand="0" w:evenVBand="0" w:oddHBand="0" w:evenHBand="0" w:firstRowFirstColumn="0" w:firstRowLastColumn="0" w:lastRowFirstColumn="0" w:lastRowLastColumn="0"/>
              <w:rPr>
                <w:b/>
                <w:bCs/>
                <w:iCs/>
              </w:rPr>
            </w:pPr>
            <w:r>
              <w:rPr>
                <w:b/>
                <w:bCs/>
                <w:iCs/>
              </w:rPr>
              <w:t xml:space="preserve">Focus area(s): </w:t>
            </w:r>
            <w:r>
              <w:rPr>
                <w:iCs/>
              </w:rPr>
              <w:t>Fractions, decimals and percentages</w:t>
            </w:r>
          </w:p>
          <w:p w14:paraId="4F0C663C" w14:textId="77777777" w:rsidR="006A1D1D" w:rsidRDefault="006A1D1D" w:rsidP="00423D18">
            <w:pPr>
              <w:pStyle w:val="TableParagraph"/>
              <w:cnfStyle w:val="000000000000" w:firstRow="0" w:lastRow="0" w:firstColumn="0" w:lastColumn="0" w:oddVBand="0" w:evenVBand="0" w:oddHBand="0" w:evenHBand="0" w:firstRowFirstColumn="0" w:firstRowLastColumn="0" w:lastRowFirstColumn="0" w:lastRowLastColumn="0"/>
              <w:rPr>
                <w:b/>
                <w:bCs/>
                <w:iCs/>
              </w:rPr>
            </w:pPr>
          </w:p>
          <w:p w14:paraId="29BAE051" w14:textId="77777777" w:rsidR="006A1D1D" w:rsidRDefault="006A1D1D" w:rsidP="00423D18">
            <w:pPr>
              <w:pStyle w:val="TableParagraph"/>
              <w:cnfStyle w:val="000000000000" w:firstRow="0" w:lastRow="0" w:firstColumn="0" w:lastColumn="0" w:oddVBand="0" w:evenVBand="0" w:oddHBand="0" w:evenHBand="0" w:firstRowFirstColumn="0" w:firstRowLastColumn="0" w:lastRowFirstColumn="0" w:lastRowLastColumn="0"/>
              <w:rPr>
                <w:b/>
                <w:bCs/>
              </w:rPr>
            </w:pPr>
            <w:r w:rsidRPr="00F1006A">
              <w:t>represents and operates with percentages to solve problems</w:t>
            </w:r>
          </w:p>
          <w:p w14:paraId="013C5913" w14:textId="77777777" w:rsidR="006A1D1D" w:rsidRDefault="006A1D1D" w:rsidP="00CA1D82">
            <w:pPr>
              <w:pStyle w:val="TableParagraph"/>
              <w:ind w:left="0"/>
              <w:cnfStyle w:val="000000000000" w:firstRow="0" w:lastRow="0" w:firstColumn="0" w:lastColumn="0" w:oddVBand="0" w:evenVBand="0" w:oddHBand="0" w:evenHBand="0" w:firstRowFirstColumn="0" w:firstRowLastColumn="0" w:lastRowFirstColumn="0" w:lastRowLastColumn="0"/>
              <w:rPr>
                <w:rStyle w:val="Strong"/>
              </w:rPr>
            </w:pPr>
          </w:p>
          <w:p w14:paraId="62084662" w14:textId="0331D29F" w:rsidR="006A1D1D" w:rsidRPr="00F11287" w:rsidRDefault="006A1D1D" w:rsidP="00CA1D82">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rStyle w:val="Strong"/>
              </w:rPr>
              <w:t>N</w:t>
            </w:r>
            <w:r w:rsidRPr="00E57855">
              <w:rPr>
                <w:rStyle w:val="Strong"/>
              </w:rPr>
              <w:t>ote</w:t>
            </w:r>
            <w:r>
              <w:rPr>
                <w:rStyle w:val="Strong"/>
              </w:rPr>
              <w:t>:</w:t>
            </w:r>
            <w:r>
              <w:rPr>
                <w:bCs/>
              </w:rPr>
              <w:t xml:space="preserve"> </w:t>
            </w:r>
            <w:r>
              <w:t>fractions and decimals already studied.</w:t>
            </w:r>
          </w:p>
        </w:tc>
      </w:tr>
      <w:tr w:rsidR="007B0DF9" w:rsidRPr="00AE103C" w14:paraId="790E23F9" w14:textId="77777777" w:rsidTr="006A1D1D">
        <w:tc>
          <w:tcPr>
            <w:cnfStyle w:val="001000000000" w:firstRow="0" w:lastRow="0" w:firstColumn="1" w:lastColumn="0" w:oddVBand="0" w:evenVBand="0" w:oddHBand="0" w:evenHBand="0" w:firstRowFirstColumn="0" w:firstRowLastColumn="0" w:lastRowFirstColumn="0" w:lastRowLastColumn="0"/>
            <w:tcW w:w="1667" w:type="pct"/>
          </w:tcPr>
          <w:p w14:paraId="72E5DDC8" w14:textId="6E1B5B26" w:rsidR="00CB1220" w:rsidRDefault="00CB1220" w:rsidP="00CA1D82">
            <w:pPr>
              <w:pStyle w:val="TableParagraph"/>
              <w:ind w:left="0"/>
            </w:pPr>
            <w:r>
              <w:t>O</w:t>
            </w:r>
            <w:r w:rsidRPr="00216301">
              <w:t xml:space="preserve">utcomes: </w:t>
            </w:r>
            <w:r>
              <w:t>MA4-</w:t>
            </w:r>
            <w:r w:rsidR="003B153D">
              <w:t>IND</w:t>
            </w:r>
            <w:r>
              <w:t>-C-01</w:t>
            </w:r>
            <w:r w:rsidR="008E260F">
              <w:t xml:space="preserve">, </w:t>
            </w:r>
            <w:r w:rsidR="003B153D">
              <w:t>MA4-EQU-C-01</w:t>
            </w:r>
          </w:p>
          <w:p w14:paraId="03D37C75" w14:textId="77777777" w:rsidR="008E260F" w:rsidRDefault="008E260F" w:rsidP="00CB1220">
            <w:pPr>
              <w:pStyle w:val="TableParagraph"/>
            </w:pPr>
          </w:p>
          <w:p w14:paraId="3D99BE6D" w14:textId="7BE97294" w:rsidR="00FD7B95" w:rsidRDefault="00CB1220" w:rsidP="00CA1D82">
            <w:pPr>
              <w:pStyle w:val="TableParagraph"/>
              <w:ind w:left="0"/>
            </w:pPr>
            <w:r w:rsidRPr="00856E39">
              <w:t>Life Skills outcomes:</w:t>
            </w:r>
            <w:r w:rsidR="00CD1213">
              <w:t xml:space="preserve"> MALS-ADS-01</w:t>
            </w:r>
            <w:r w:rsidR="00833522">
              <w:t>,</w:t>
            </w:r>
          </w:p>
          <w:p w14:paraId="5B000E73" w14:textId="5998536A" w:rsidR="007B0DF9" w:rsidRPr="001E2BEA" w:rsidRDefault="00CD1213" w:rsidP="00CA1D82">
            <w:pPr>
              <w:pStyle w:val="TableParagraph"/>
              <w:ind w:left="0"/>
              <w:rPr>
                <w:szCs w:val="20"/>
              </w:rPr>
            </w:pPr>
            <w:r>
              <w:t>MALS-MDI-01</w:t>
            </w:r>
          </w:p>
        </w:tc>
        <w:tc>
          <w:tcPr>
            <w:tcW w:w="1667" w:type="pct"/>
          </w:tcPr>
          <w:p w14:paraId="7291C8BA" w14:textId="2A84C355" w:rsidR="00CB1220" w:rsidRDefault="00CB1220" w:rsidP="00CA1D82">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3B153D">
              <w:t>PYT</w:t>
            </w:r>
            <w:r>
              <w:t>-C-01</w:t>
            </w:r>
          </w:p>
          <w:p w14:paraId="4246578A" w14:textId="77777777" w:rsidR="008E260F" w:rsidRDefault="008E260F" w:rsidP="00CB1220">
            <w:pPr>
              <w:pStyle w:val="TableParagraph"/>
              <w:cnfStyle w:val="000000000000" w:firstRow="0" w:lastRow="0" w:firstColumn="0" w:lastColumn="0" w:oddVBand="0" w:evenVBand="0" w:oddHBand="0" w:evenHBand="0" w:firstRowFirstColumn="0" w:firstRowLastColumn="0" w:lastRowFirstColumn="0" w:lastRowLastColumn="0"/>
            </w:pPr>
          </w:p>
          <w:p w14:paraId="58D1EBE1" w14:textId="6F40F539" w:rsidR="344C75E6" w:rsidRDefault="00190C33" w:rsidP="00CA1D82">
            <w:pPr>
              <w:pStyle w:val="TableParagraph"/>
              <w:ind w:left="0"/>
              <w:cnfStyle w:val="000000000000" w:firstRow="0" w:lastRow="0" w:firstColumn="0" w:lastColumn="0" w:oddVBand="0" w:evenVBand="0" w:oddHBand="0" w:evenHBand="0" w:firstRowFirstColumn="0" w:firstRowLastColumn="0" w:lastRowFirstColumn="0" w:lastRowLastColumn="0"/>
            </w:pPr>
            <w:r w:rsidRPr="00856E39">
              <w:t>Life Skills outcomes:</w:t>
            </w:r>
            <w:r>
              <w:t xml:space="preserve"> Review and consolidate prior Life Skills outcomes</w:t>
            </w:r>
          </w:p>
        </w:tc>
        <w:tc>
          <w:tcPr>
            <w:tcW w:w="1666" w:type="pct"/>
          </w:tcPr>
          <w:p w14:paraId="4E00D716" w14:textId="1F9923CC" w:rsidR="00CB1220" w:rsidRDefault="00CB1220" w:rsidP="00CA1D82">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3B153D">
              <w:t>FRC</w:t>
            </w:r>
            <w:r>
              <w:t>-C-01</w:t>
            </w:r>
          </w:p>
          <w:p w14:paraId="50FF1AB5" w14:textId="77777777" w:rsidR="008E260F" w:rsidRDefault="008E260F" w:rsidP="00CB1220">
            <w:pPr>
              <w:pStyle w:val="TableParagraph"/>
              <w:cnfStyle w:val="000000000000" w:firstRow="0" w:lastRow="0" w:firstColumn="0" w:lastColumn="0" w:oddVBand="0" w:evenVBand="0" w:oddHBand="0" w:evenHBand="0" w:firstRowFirstColumn="0" w:firstRowLastColumn="0" w:lastRowFirstColumn="0" w:lastRowLastColumn="0"/>
            </w:pPr>
          </w:p>
          <w:p w14:paraId="5B26C2DB" w14:textId="2754D6D3" w:rsidR="007B0DF9" w:rsidRPr="001E2BEA" w:rsidRDefault="00CB1220" w:rsidP="00CA1D82">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806F7C">
              <w:t xml:space="preserve"> MALS-DEP-01</w:t>
            </w:r>
          </w:p>
        </w:tc>
      </w:tr>
    </w:tbl>
    <w:p w14:paraId="46980077" w14:textId="77777777" w:rsidR="004F4A33" w:rsidRDefault="004F4A33" w:rsidP="00EC3B1A">
      <w:pPr>
        <w:pStyle w:val="Heading2"/>
        <w:ind w:left="0" w:firstLine="0"/>
      </w:pPr>
      <w:r>
        <w:br w:type="page"/>
      </w:r>
    </w:p>
    <w:p w14:paraId="70D22303" w14:textId="1109F8BC" w:rsidR="005173E0" w:rsidRDefault="0040201D" w:rsidP="00EC3B1A">
      <w:pPr>
        <w:pStyle w:val="Heading2"/>
        <w:ind w:left="0" w:firstLine="0"/>
      </w:pPr>
      <w:r>
        <w:lastRenderedPageBreak/>
        <w:t>Year 9 –</w:t>
      </w:r>
      <w:r w:rsidR="004F4A33">
        <w:t xml:space="preserve"> </w:t>
      </w:r>
      <w:r w:rsidR="005173E0">
        <w:t>Term 2</w:t>
      </w:r>
    </w:p>
    <w:tbl>
      <w:tblPr>
        <w:tblStyle w:val="NESATable"/>
        <w:tblW w:w="5000" w:type="pct"/>
        <w:tblLook w:val="01E0" w:firstRow="1" w:lastRow="1" w:firstColumn="1" w:lastColumn="1" w:noHBand="0" w:noVBand="0"/>
      </w:tblPr>
      <w:tblGrid>
        <w:gridCol w:w="4655"/>
        <w:gridCol w:w="4654"/>
        <w:gridCol w:w="4651"/>
      </w:tblGrid>
      <w:tr w:rsidR="00F669E3" w:rsidRPr="00AE103C" w14:paraId="779A37F9" w14:textId="77777777" w:rsidTr="006A1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002664"/>
          </w:tcPr>
          <w:p w14:paraId="2D19FCC3" w14:textId="6C9E1CE3" w:rsidR="00F669E3" w:rsidRPr="00F669E3" w:rsidRDefault="00F669E3" w:rsidP="00F669E3">
            <w:pPr>
              <w:pStyle w:val="Tableheading"/>
              <w:rPr>
                <w:sz w:val="22"/>
                <w:szCs w:val="22"/>
              </w:rPr>
            </w:pPr>
            <w:r w:rsidRPr="00F669E3">
              <w:rPr>
                <w:sz w:val="22"/>
                <w:szCs w:val="22"/>
              </w:rPr>
              <w:t>Weeks 1–4</w:t>
            </w:r>
          </w:p>
        </w:tc>
        <w:tc>
          <w:tcPr>
            <w:tcW w:w="1667" w:type="pct"/>
            <w:shd w:val="clear" w:color="auto" w:fill="002664"/>
          </w:tcPr>
          <w:p w14:paraId="511EB275" w14:textId="0BF5E4F0" w:rsidR="00F669E3" w:rsidRPr="00F669E3" w:rsidRDefault="00F669E3" w:rsidP="00F669E3">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5–6</w:t>
            </w:r>
          </w:p>
        </w:tc>
        <w:tc>
          <w:tcPr>
            <w:tcW w:w="1666" w:type="pct"/>
            <w:shd w:val="clear" w:color="auto" w:fill="002664"/>
          </w:tcPr>
          <w:p w14:paraId="2F58AAB9" w14:textId="24E5ABAE" w:rsidR="00F669E3" w:rsidRPr="00F669E3" w:rsidRDefault="00F669E3" w:rsidP="00F669E3">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7–10</w:t>
            </w:r>
          </w:p>
        </w:tc>
      </w:tr>
      <w:tr w:rsidR="006A1D1D" w:rsidRPr="00AE103C" w14:paraId="124DC798" w14:textId="77777777" w:rsidTr="00347CFA">
        <w:trPr>
          <w:trHeight w:val="2788"/>
        </w:trPr>
        <w:tc>
          <w:tcPr>
            <w:cnfStyle w:val="001000000000" w:firstRow="0" w:lastRow="0" w:firstColumn="1" w:lastColumn="0" w:oddVBand="0" w:evenVBand="0" w:oddHBand="0" w:evenHBand="0" w:firstRowFirstColumn="0" w:firstRowLastColumn="0" w:lastRowFirstColumn="0" w:lastRowLastColumn="0"/>
            <w:tcW w:w="1667" w:type="pct"/>
          </w:tcPr>
          <w:p w14:paraId="3616B4A4" w14:textId="7B3D1DFC" w:rsidR="006A1D1D" w:rsidRPr="00363A5C" w:rsidRDefault="006A1D1D" w:rsidP="004F4A33">
            <w:pPr>
              <w:pStyle w:val="TableParagraph"/>
              <w:ind w:left="0"/>
              <w:rPr>
                <w:iCs/>
              </w:rPr>
            </w:pPr>
            <w:r>
              <w:rPr>
                <w:b/>
                <w:bCs/>
              </w:rPr>
              <w:t xml:space="preserve">Unit: </w:t>
            </w:r>
            <w:r w:rsidRPr="00DD280D">
              <w:t>Understanding p</w:t>
            </w:r>
            <w:r w:rsidRPr="0079750E">
              <w:rPr>
                <w:iCs/>
              </w:rPr>
              <w:t>ercentages</w:t>
            </w:r>
            <w:r w:rsidR="00363A5C">
              <w:rPr>
                <w:iCs/>
              </w:rPr>
              <w:t xml:space="preserve"> </w:t>
            </w:r>
            <w:r>
              <w:rPr>
                <w:iCs/>
              </w:rPr>
              <w:t>(revising and consolidating Stage 4 content)</w:t>
            </w:r>
          </w:p>
          <w:p w14:paraId="201CDAEF" w14:textId="6F8EB6FD" w:rsidR="006A1D1D" w:rsidRPr="0079750E" w:rsidRDefault="006A1D1D" w:rsidP="006A1D1D">
            <w:pPr>
              <w:pStyle w:val="TableParagraph"/>
              <w:ind w:left="0"/>
              <w:rPr>
                <w:b/>
                <w:bCs/>
              </w:rPr>
            </w:pPr>
            <w:r>
              <w:rPr>
                <w:b/>
                <w:bCs/>
                <w:iCs/>
              </w:rPr>
              <w:t xml:space="preserve">Focus area(s): </w:t>
            </w:r>
            <w:r>
              <w:rPr>
                <w:iCs/>
              </w:rPr>
              <w:t>Fractions, decimals and percentages</w:t>
            </w:r>
          </w:p>
          <w:p w14:paraId="0E07D71F" w14:textId="77777777" w:rsidR="006A1D1D" w:rsidRDefault="006A1D1D" w:rsidP="00423D18">
            <w:pPr>
              <w:pStyle w:val="TableParagraph"/>
              <w:rPr>
                <w:b/>
                <w:bCs/>
                <w:iCs/>
              </w:rPr>
            </w:pPr>
          </w:p>
          <w:p w14:paraId="75D4D9F9" w14:textId="5DD48100" w:rsidR="006A1D1D" w:rsidRPr="006A7DF2" w:rsidRDefault="006A1D1D" w:rsidP="006A1D1D">
            <w:pPr>
              <w:pStyle w:val="TableParagraph"/>
              <w:ind w:left="0"/>
              <w:rPr>
                <w:b/>
                <w:bCs/>
              </w:rPr>
            </w:pPr>
            <w:r w:rsidRPr="00F1006A">
              <w:t>represents and operates with percentages to solve problems</w:t>
            </w:r>
          </w:p>
        </w:tc>
        <w:tc>
          <w:tcPr>
            <w:tcW w:w="1667" w:type="pct"/>
          </w:tcPr>
          <w:p w14:paraId="6AA2B249" w14:textId="775900D9" w:rsidR="006A1D1D" w:rsidRDefault="006A1D1D" w:rsidP="006A1D1D">
            <w:pPr>
              <w:pStyle w:val="TableParagraph"/>
              <w:ind w:left="0"/>
              <w:cnfStyle w:val="000000000000" w:firstRow="0" w:lastRow="0" w:firstColumn="0" w:lastColumn="0" w:oddVBand="0" w:evenVBand="0" w:oddHBand="0" w:evenHBand="0" w:firstRowFirstColumn="0" w:firstRowLastColumn="0" w:lastRowFirstColumn="0" w:lastRowLastColumn="0"/>
              <w:rPr>
                <w:bCs/>
                <w:iCs/>
              </w:rPr>
            </w:pPr>
            <w:r>
              <w:rPr>
                <w:b/>
                <w:bCs/>
              </w:rPr>
              <w:t xml:space="preserve">Unit: </w:t>
            </w:r>
            <w:r>
              <w:rPr>
                <w:bCs/>
              </w:rPr>
              <w:t>Perimeter of plane shapes</w:t>
            </w:r>
          </w:p>
          <w:p w14:paraId="7E9E8690" w14:textId="41EA2414" w:rsidR="006A1D1D" w:rsidRDefault="006A1D1D" w:rsidP="00DD280D">
            <w:pPr>
              <w:pStyle w:val="TableParagraph"/>
              <w:ind w:left="0"/>
              <w:cnfStyle w:val="000000000000" w:firstRow="0" w:lastRow="0" w:firstColumn="0" w:lastColumn="0" w:oddVBand="0" w:evenVBand="0" w:oddHBand="0" w:evenHBand="0" w:firstRowFirstColumn="0" w:firstRowLastColumn="0" w:lastRowFirstColumn="0" w:lastRowLastColumn="0"/>
              <w:rPr>
                <w:bCs/>
              </w:rPr>
            </w:pPr>
            <w:r>
              <w:rPr>
                <w:b/>
                <w:bCs/>
                <w:iCs/>
              </w:rPr>
              <w:t xml:space="preserve">Focus area(s): </w:t>
            </w:r>
            <w:r w:rsidRPr="00971B1A">
              <w:rPr>
                <w:bCs/>
              </w:rPr>
              <w:t>Length</w:t>
            </w:r>
            <w:r>
              <w:rPr>
                <w:bCs/>
              </w:rPr>
              <w:t xml:space="preserve"> </w:t>
            </w:r>
          </w:p>
          <w:p w14:paraId="229D3FAB" w14:textId="77777777" w:rsidR="006A1D1D" w:rsidRDefault="006A1D1D" w:rsidP="00DD36F4">
            <w:pPr>
              <w:pStyle w:val="TableParagraph"/>
              <w:ind w:left="0"/>
              <w:cnfStyle w:val="000000000000" w:firstRow="0" w:lastRow="0" w:firstColumn="0" w:lastColumn="0" w:oddVBand="0" w:evenVBand="0" w:oddHBand="0" w:evenHBand="0" w:firstRowFirstColumn="0" w:firstRowLastColumn="0" w:lastRowFirstColumn="0" w:lastRowLastColumn="0"/>
              <w:rPr>
                <w:bCs/>
                <w:iCs/>
              </w:rPr>
            </w:pPr>
          </w:p>
          <w:p w14:paraId="05A0589E" w14:textId="77777777" w:rsidR="006A1D1D" w:rsidRDefault="006A1D1D" w:rsidP="00C30397">
            <w:pPr>
              <w:pStyle w:val="TableParagraph"/>
              <w:ind w:left="0"/>
              <w:cnfStyle w:val="000000000000" w:firstRow="0" w:lastRow="0" w:firstColumn="0" w:lastColumn="0" w:oddVBand="0" w:evenVBand="0" w:oddHBand="0" w:evenHBand="0" w:firstRowFirstColumn="0" w:firstRowLastColumn="0" w:lastRowFirstColumn="0" w:lastRowLastColumn="0"/>
            </w:pPr>
            <w:r w:rsidRPr="00F1006A">
              <w:t>applies knowledge of the perimeter of plane shapes (excluding circles) to solve problems</w:t>
            </w:r>
            <w:r w:rsidRPr="00F1006A" w:rsidDel="00F1006A">
              <w:t xml:space="preserve"> </w:t>
            </w:r>
          </w:p>
          <w:p w14:paraId="7374628A" w14:textId="77777777" w:rsidR="006A1D1D" w:rsidRDefault="006A1D1D" w:rsidP="00C30397">
            <w:pPr>
              <w:pStyle w:val="TableParagraph"/>
              <w:ind w:left="0"/>
              <w:cnfStyle w:val="000000000000" w:firstRow="0" w:lastRow="0" w:firstColumn="0" w:lastColumn="0" w:oddVBand="0" w:evenVBand="0" w:oddHBand="0" w:evenHBand="0" w:firstRowFirstColumn="0" w:firstRowLastColumn="0" w:lastRowFirstColumn="0" w:lastRowLastColumn="0"/>
              <w:rPr>
                <w:rStyle w:val="Strong"/>
              </w:rPr>
            </w:pPr>
          </w:p>
          <w:p w14:paraId="624802CD" w14:textId="52F52A5D" w:rsidR="006A1D1D" w:rsidRDefault="006A1D1D" w:rsidP="00C30397">
            <w:pPr>
              <w:pStyle w:val="TableParagraph"/>
              <w:ind w:left="0"/>
              <w:cnfStyle w:val="000000000000" w:firstRow="0" w:lastRow="0" w:firstColumn="0" w:lastColumn="0" w:oddVBand="0" w:evenVBand="0" w:oddHBand="0" w:evenHBand="0" w:firstRowFirstColumn="0" w:firstRowLastColumn="0" w:lastRowFirstColumn="0" w:lastRowLastColumn="0"/>
              <w:rPr>
                <w:bCs/>
                <w:iCs/>
              </w:rPr>
            </w:pPr>
            <w:r>
              <w:rPr>
                <w:rStyle w:val="Strong"/>
              </w:rPr>
              <w:t>N</w:t>
            </w:r>
            <w:r w:rsidRPr="00E57855">
              <w:rPr>
                <w:rStyle w:val="Strong"/>
              </w:rPr>
              <w:t>ote</w:t>
            </w:r>
            <w:r>
              <w:rPr>
                <w:rStyle w:val="Strong"/>
              </w:rPr>
              <w:t>:</w:t>
            </w:r>
            <w:r>
              <w:rPr>
                <w:bCs/>
              </w:rPr>
              <w:t xml:space="preserve"> </w:t>
            </w:r>
            <w:r>
              <w:t>study of circles covered in next unit.</w:t>
            </w:r>
          </w:p>
        </w:tc>
        <w:tc>
          <w:tcPr>
            <w:tcW w:w="1666" w:type="pct"/>
          </w:tcPr>
          <w:p w14:paraId="4EE2630E" w14:textId="7909B1AD" w:rsidR="006A1D1D" w:rsidRPr="00F524AB" w:rsidRDefault="006A1D1D" w:rsidP="00F524AB">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b/>
                <w:bCs/>
              </w:rPr>
              <w:t xml:space="preserve">Unit: </w:t>
            </w:r>
            <w:r w:rsidRPr="00DE689E">
              <w:rPr>
                <w:bCs/>
                <w:iCs/>
              </w:rPr>
              <w:t xml:space="preserve">Circumference </w:t>
            </w:r>
            <w:r>
              <w:rPr>
                <w:bCs/>
                <w:iCs/>
              </w:rPr>
              <w:t xml:space="preserve">of </w:t>
            </w:r>
            <w:r w:rsidRPr="00DE689E">
              <w:rPr>
                <w:bCs/>
                <w:iCs/>
              </w:rPr>
              <w:t>circles</w:t>
            </w:r>
          </w:p>
          <w:p w14:paraId="5DFEE833" w14:textId="5230D68B" w:rsidR="006A1D1D" w:rsidRPr="00216301" w:rsidRDefault="006A1D1D" w:rsidP="008E260F">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b/>
                <w:bCs/>
                <w:iCs/>
              </w:rPr>
              <w:t xml:space="preserve">Focus area(s): </w:t>
            </w:r>
            <w:r w:rsidRPr="00DE689E">
              <w:rPr>
                <w:bCs/>
              </w:rPr>
              <w:t>Length</w:t>
            </w:r>
          </w:p>
          <w:p w14:paraId="171EDDBF" w14:textId="77777777" w:rsidR="006A1D1D" w:rsidRDefault="006A1D1D" w:rsidP="00423D18">
            <w:pPr>
              <w:pStyle w:val="List-Dot"/>
              <w:numPr>
                <w:ilvl w:val="0"/>
                <w:numId w:val="0"/>
              </w:numPr>
              <w:cnfStyle w:val="000000000000" w:firstRow="0" w:lastRow="0" w:firstColumn="0" w:lastColumn="0" w:oddVBand="0" w:evenVBand="0" w:oddHBand="0" w:evenHBand="0" w:firstRowFirstColumn="0" w:firstRowLastColumn="0" w:lastRowFirstColumn="0" w:lastRowLastColumn="0"/>
              <w:rPr>
                <w:b/>
              </w:rPr>
            </w:pPr>
          </w:p>
          <w:p w14:paraId="23125B85" w14:textId="162DAD79" w:rsidR="006A1D1D" w:rsidRPr="00F524AB" w:rsidRDefault="006A1D1D" w:rsidP="00DD36F4">
            <w:pPr>
              <w:pStyle w:val="TableParagraph"/>
              <w:ind w:left="0"/>
              <w:cnfStyle w:val="000000000000" w:firstRow="0" w:lastRow="0" w:firstColumn="0" w:lastColumn="0" w:oddVBand="0" w:evenVBand="0" w:oddHBand="0" w:evenHBand="0" w:firstRowFirstColumn="0" w:firstRowLastColumn="0" w:lastRowFirstColumn="0" w:lastRowLastColumn="0"/>
              <w:rPr>
                <w:b/>
                <w:bCs/>
              </w:rPr>
            </w:pPr>
            <w:r w:rsidRPr="00F1006A">
              <w:t>applies knowledge of the circumference of circles to solve problems</w:t>
            </w:r>
          </w:p>
        </w:tc>
      </w:tr>
      <w:tr w:rsidR="00A34BB5" w:rsidRPr="00AE103C" w14:paraId="5A983378" w14:textId="77777777" w:rsidTr="006A1D1D">
        <w:tc>
          <w:tcPr>
            <w:cnfStyle w:val="001000000000" w:firstRow="0" w:lastRow="0" w:firstColumn="1" w:lastColumn="0" w:oddVBand="0" w:evenVBand="0" w:oddHBand="0" w:evenHBand="0" w:firstRowFirstColumn="0" w:firstRowLastColumn="0" w:lastRowFirstColumn="0" w:lastRowLastColumn="0"/>
            <w:tcW w:w="1667" w:type="pct"/>
          </w:tcPr>
          <w:p w14:paraId="2C836F85" w14:textId="65B0642C" w:rsidR="00CB1220" w:rsidRDefault="00CB1220" w:rsidP="00CB1220">
            <w:pPr>
              <w:pStyle w:val="TableParagraph"/>
            </w:pPr>
            <w:r>
              <w:t>O</w:t>
            </w:r>
            <w:r w:rsidRPr="00216301">
              <w:t xml:space="preserve">utcomes: </w:t>
            </w:r>
            <w:r>
              <w:t>MA4-</w:t>
            </w:r>
            <w:r w:rsidR="003B153D">
              <w:t>FRC</w:t>
            </w:r>
            <w:r>
              <w:t>-C-01</w:t>
            </w:r>
          </w:p>
          <w:p w14:paraId="3AFFE4B2" w14:textId="77777777" w:rsidR="008E260F" w:rsidRDefault="008E260F" w:rsidP="00CB1220">
            <w:pPr>
              <w:pStyle w:val="TableParagraph"/>
            </w:pPr>
          </w:p>
          <w:p w14:paraId="7DFDDC86" w14:textId="1B18F3FC" w:rsidR="00A34BB5" w:rsidRPr="001E2BEA" w:rsidRDefault="00CB1220" w:rsidP="00CB1220">
            <w:pPr>
              <w:pStyle w:val="TableParagraph"/>
              <w:rPr>
                <w:szCs w:val="20"/>
              </w:rPr>
            </w:pPr>
            <w:r w:rsidRPr="00856E39">
              <w:t>Life Skills outcomes:</w:t>
            </w:r>
            <w:r w:rsidR="00806F7C">
              <w:t xml:space="preserve"> MALS-DEP-01</w:t>
            </w:r>
          </w:p>
        </w:tc>
        <w:tc>
          <w:tcPr>
            <w:tcW w:w="1667" w:type="pct"/>
          </w:tcPr>
          <w:p w14:paraId="3D7DA14C" w14:textId="05F54C0C" w:rsidR="00CB1220" w:rsidRDefault="00CB1220" w:rsidP="00CB1220">
            <w:pPr>
              <w:pStyle w:val="TableParagraph"/>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2F621A">
              <w:t>LEN</w:t>
            </w:r>
            <w:r>
              <w:t>-C-01</w:t>
            </w:r>
          </w:p>
          <w:p w14:paraId="2E73117F" w14:textId="77777777" w:rsidR="008E260F" w:rsidRDefault="008E260F" w:rsidP="00CB1220">
            <w:pPr>
              <w:pStyle w:val="TableParagraph"/>
              <w:cnfStyle w:val="000000000000" w:firstRow="0" w:lastRow="0" w:firstColumn="0" w:lastColumn="0" w:oddVBand="0" w:evenVBand="0" w:oddHBand="0" w:evenHBand="0" w:firstRowFirstColumn="0" w:firstRowLastColumn="0" w:lastRowFirstColumn="0" w:lastRowLastColumn="0"/>
            </w:pPr>
          </w:p>
          <w:p w14:paraId="1707FA5D" w14:textId="41458877" w:rsidR="00A34BB5" w:rsidRPr="001E2BEA" w:rsidRDefault="00CB1220">
            <w:pPr>
              <w:pStyle w:val="TableParagraph"/>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B219CD">
              <w:t xml:space="preserve"> </w:t>
            </w:r>
            <w:r w:rsidR="00806F7C">
              <w:t>MALS-LEN-01</w:t>
            </w:r>
          </w:p>
        </w:tc>
        <w:tc>
          <w:tcPr>
            <w:tcW w:w="1666" w:type="pct"/>
          </w:tcPr>
          <w:p w14:paraId="3C95E7AE" w14:textId="20B1D109" w:rsidR="00CB1220" w:rsidRDefault="00CB1220" w:rsidP="00CB1220">
            <w:pPr>
              <w:pStyle w:val="TableParagraph"/>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2F621A">
              <w:t>LEN</w:t>
            </w:r>
            <w:r>
              <w:t>-C-01</w:t>
            </w:r>
          </w:p>
          <w:p w14:paraId="60AD0AD4" w14:textId="77777777" w:rsidR="008E260F" w:rsidRDefault="008E260F" w:rsidP="00CB1220">
            <w:pPr>
              <w:pStyle w:val="TableParagraph"/>
              <w:cnfStyle w:val="000000000000" w:firstRow="0" w:lastRow="0" w:firstColumn="0" w:lastColumn="0" w:oddVBand="0" w:evenVBand="0" w:oddHBand="0" w:evenHBand="0" w:firstRowFirstColumn="0" w:firstRowLastColumn="0" w:lastRowFirstColumn="0" w:lastRowLastColumn="0"/>
            </w:pPr>
          </w:p>
          <w:p w14:paraId="0F01FECA" w14:textId="784BA5F3" w:rsidR="00A34BB5" w:rsidRPr="001E2BEA" w:rsidRDefault="00CB1220" w:rsidP="00CB1220">
            <w:pPr>
              <w:pStyle w:val="TableParagraph"/>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806F7C">
              <w:t xml:space="preserve"> MALS-LEN-01</w:t>
            </w:r>
          </w:p>
        </w:tc>
      </w:tr>
    </w:tbl>
    <w:p w14:paraId="0BE20F36" w14:textId="77777777" w:rsidR="005173E0" w:rsidRDefault="005173E0">
      <w:pPr>
        <w:autoSpaceDE w:val="0"/>
        <w:autoSpaceDN w:val="0"/>
        <w:spacing w:after="0" w:line="240" w:lineRule="auto"/>
      </w:pPr>
      <w:r>
        <w:br w:type="page"/>
      </w:r>
    </w:p>
    <w:p w14:paraId="0171E133" w14:textId="27B540A7" w:rsidR="000D3583" w:rsidRDefault="0040201D" w:rsidP="006A1D1D">
      <w:pPr>
        <w:pStyle w:val="Heading2"/>
      </w:pPr>
      <w:r>
        <w:lastRenderedPageBreak/>
        <w:t xml:space="preserve">Year 9 </w:t>
      </w:r>
      <w:r w:rsidR="004F4A33">
        <w:t xml:space="preserve">– </w:t>
      </w:r>
      <w:r w:rsidR="005173E0">
        <w:t>Term 3</w:t>
      </w:r>
    </w:p>
    <w:tbl>
      <w:tblPr>
        <w:tblStyle w:val="NESATable"/>
        <w:tblW w:w="5000" w:type="pct"/>
        <w:tblLook w:val="01E0" w:firstRow="1" w:lastRow="1" w:firstColumn="1" w:lastColumn="1" w:noHBand="0" w:noVBand="0"/>
      </w:tblPr>
      <w:tblGrid>
        <w:gridCol w:w="3490"/>
        <w:gridCol w:w="3490"/>
        <w:gridCol w:w="3490"/>
        <w:gridCol w:w="3490"/>
      </w:tblGrid>
      <w:tr w:rsidR="003123E9" w:rsidRPr="00AE103C" w14:paraId="6639EEC8" w14:textId="77777777" w:rsidTr="00C70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002664"/>
          </w:tcPr>
          <w:p w14:paraId="53FF5B64" w14:textId="63A5F5BA" w:rsidR="003123E9" w:rsidRPr="00F669E3" w:rsidRDefault="003123E9" w:rsidP="003123E9">
            <w:pPr>
              <w:pStyle w:val="Tableheading"/>
              <w:rPr>
                <w:sz w:val="22"/>
                <w:szCs w:val="22"/>
              </w:rPr>
            </w:pPr>
            <w:r w:rsidRPr="00F669E3">
              <w:rPr>
                <w:sz w:val="22"/>
                <w:szCs w:val="22"/>
              </w:rPr>
              <w:t>Weeks 1–2</w:t>
            </w:r>
          </w:p>
        </w:tc>
        <w:tc>
          <w:tcPr>
            <w:tcW w:w="1250" w:type="pct"/>
            <w:shd w:val="clear" w:color="auto" w:fill="002664"/>
          </w:tcPr>
          <w:p w14:paraId="6677FD4F" w14:textId="5897A318" w:rsidR="003123E9" w:rsidRPr="00F669E3" w:rsidRDefault="003123E9"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3–6</w:t>
            </w:r>
          </w:p>
        </w:tc>
        <w:tc>
          <w:tcPr>
            <w:tcW w:w="1250" w:type="pct"/>
            <w:shd w:val="clear" w:color="auto" w:fill="002664"/>
          </w:tcPr>
          <w:p w14:paraId="6E570557" w14:textId="59C856D6" w:rsidR="003123E9" w:rsidRPr="00F669E3" w:rsidRDefault="003123E9"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7–8</w:t>
            </w:r>
          </w:p>
        </w:tc>
        <w:tc>
          <w:tcPr>
            <w:tcW w:w="1250" w:type="pct"/>
            <w:shd w:val="clear" w:color="auto" w:fill="002664"/>
          </w:tcPr>
          <w:p w14:paraId="6A7A05B5" w14:textId="10B8164B" w:rsidR="003123E9" w:rsidRPr="00F669E3" w:rsidRDefault="003123E9"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9–10</w:t>
            </w:r>
          </w:p>
        </w:tc>
      </w:tr>
      <w:tr w:rsidR="00CA3CA3" w:rsidRPr="00A06722" w14:paraId="57418D6C" w14:textId="77777777" w:rsidTr="00A37901">
        <w:trPr>
          <w:trHeight w:val="3598"/>
        </w:trPr>
        <w:tc>
          <w:tcPr>
            <w:cnfStyle w:val="001000000000" w:firstRow="0" w:lastRow="0" w:firstColumn="1" w:lastColumn="0" w:oddVBand="0" w:evenVBand="0" w:oddHBand="0" w:evenHBand="0" w:firstRowFirstColumn="0" w:firstRowLastColumn="0" w:lastRowFirstColumn="0" w:lastRowLastColumn="0"/>
            <w:tcW w:w="1250" w:type="pct"/>
          </w:tcPr>
          <w:p w14:paraId="2FFA8328" w14:textId="182EF73E" w:rsidR="00CA3CA3" w:rsidRPr="008E260F" w:rsidRDefault="00CA3CA3" w:rsidP="004F4A33">
            <w:pPr>
              <w:pStyle w:val="TableParagraph"/>
              <w:ind w:left="0"/>
              <w:rPr>
                <w:bCs/>
              </w:rPr>
            </w:pPr>
            <w:r>
              <w:rPr>
                <w:b/>
                <w:bCs/>
              </w:rPr>
              <w:t xml:space="preserve">Unit: </w:t>
            </w:r>
            <w:r>
              <w:rPr>
                <w:bCs/>
              </w:rPr>
              <w:t>Converting units and finding areas</w:t>
            </w:r>
          </w:p>
          <w:p w14:paraId="38866A47" w14:textId="4458E4AA" w:rsidR="00CA3CA3" w:rsidRDefault="00CA3CA3" w:rsidP="00423D18">
            <w:pPr>
              <w:pStyle w:val="TableParagraph"/>
              <w:ind w:left="0"/>
              <w:rPr>
                <w:bCs/>
              </w:rPr>
            </w:pPr>
            <w:r>
              <w:rPr>
                <w:b/>
                <w:bCs/>
                <w:iCs/>
              </w:rPr>
              <w:t xml:space="preserve">Focus area(s): </w:t>
            </w:r>
            <w:r w:rsidRPr="003F4E8A">
              <w:rPr>
                <w:bCs/>
              </w:rPr>
              <w:t>Area</w:t>
            </w:r>
            <w:r>
              <w:rPr>
                <w:bCs/>
              </w:rPr>
              <w:t xml:space="preserve"> </w:t>
            </w:r>
          </w:p>
          <w:p w14:paraId="17A7E9FB" w14:textId="77777777" w:rsidR="00CA3CA3" w:rsidRDefault="00CA3CA3" w:rsidP="00423D18">
            <w:pPr>
              <w:pStyle w:val="TableParagraph"/>
              <w:ind w:left="0"/>
              <w:rPr>
                <w:bCs/>
              </w:rPr>
            </w:pPr>
          </w:p>
          <w:p w14:paraId="1FC800E7" w14:textId="77777777" w:rsidR="00CA3CA3" w:rsidRDefault="00CA3CA3" w:rsidP="00423D18">
            <w:pPr>
              <w:pStyle w:val="TableParagraph"/>
              <w:ind w:left="0"/>
              <w:rPr>
                <w:bCs/>
              </w:rPr>
            </w:pPr>
            <w:r w:rsidRPr="00F1006A">
              <w:rPr>
                <w:bCs/>
              </w:rPr>
              <w:t>applies knowledge of area and composite area involving triangles, quadrilaterals to solve problems</w:t>
            </w:r>
          </w:p>
          <w:p w14:paraId="56D752AB" w14:textId="77777777" w:rsidR="00CA3CA3" w:rsidRDefault="00CA3CA3" w:rsidP="00423D18">
            <w:pPr>
              <w:pStyle w:val="TableParagraph"/>
              <w:ind w:left="0"/>
              <w:rPr>
                <w:rStyle w:val="Strong"/>
              </w:rPr>
            </w:pPr>
          </w:p>
          <w:p w14:paraId="1D8B3F2B" w14:textId="77777777" w:rsidR="00CA3CA3" w:rsidRPr="00A918F8" w:rsidRDefault="00CA3CA3" w:rsidP="00423D18">
            <w:pPr>
              <w:pStyle w:val="TableParagraph"/>
              <w:ind w:left="0"/>
              <w:rPr>
                <w:bCs/>
              </w:rPr>
            </w:pPr>
            <w:r>
              <w:rPr>
                <w:rStyle w:val="Strong"/>
              </w:rPr>
              <w:t>N</w:t>
            </w:r>
            <w:r w:rsidRPr="00E57855">
              <w:rPr>
                <w:rStyle w:val="Strong"/>
              </w:rPr>
              <w:t>ote</w:t>
            </w:r>
            <w:r>
              <w:rPr>
                <w:rStyle w:val="Strong"/>
              </w:rPr>
              <w:t>:</w:t>
            </w:r>
            <w:r>
              <w:rPr>
                <w:bCs/>
              </w:rPr>
              <w:t xml:space="preserve"> </w:t>
            </w:r>
            <w:r>
              <w:t>study of circles covered in next unit.</w:t>
            </w:r>
          </w:p>
          <w:p w14:paraId="367C3418" w14:textId="635DB3DB" w:rsidR="00CA3CA3" w:rsidRPr="008E260F" w:rsidRDefault="00CA3CA3" w:rsidP="005173E0">
            <w:pPr>
              <w:pStyle w:val="TableParagraph"/>
              <w:rPr>
                <w:bCs/>
              </w:rPr>
            </w:pPr>
          </w:p>
        </w:tc>
        <w:tc>
          <w:tcPr>
            <w:tcW w:w="1250" w:type="pct"/>
          </w:tcPr>
          <w:p w14:paraId="60EA815F" w14:textId="2A37ECCF" w:rsidR="00CA3CA3" w:rsidRDefault="00CA3CA3" w:rsidP="005173E0">
            <w:pPr>
              <w:pStyle w:val="TableParagraph"/>
              <w:cnfStyle w:val="000000000000" w:firstRow="0" w:lastRow="0" w:firstColumn="0" w:lastColumn="0" w:oddVBand="0" w:evenVBand="0" w:oddHBand="0" w:evenHBand="0" w:firstRowFirstColumn="0" w:firstRowLastColumn="0" w:lastRowFirstColumn="0" w:lastRowLastColumn="0"/>
              <w:rPr>
                <w:b/>
                <w:bCs/>
              </w:rPr>
            </w:pPr>
            <w:r>
              <w:rPr>
                <w:b/>
                <w:bCs/>
              </w:rPr>
              <w:t xml:space="preserve">Unit: </w:t>
            </w:r>
            <w:r w:rsidRPr="002B4687">
              <w:rPr>
                <w:bCs/>
                <w:iCs/>
              </w:rPr>
              <w:t>A</w:t>
            </w:r>
            <w:r w:rsidRPr="00DE689E">
              <w:rPr>
                <w:bCs/>
                <w:iCs/>
              </w:rPr>
              <w:t>rea of circles</w:t>
            </w:r>
          </w:p>
          <w:p w14:paraId="7F48A5B1" w14:textId="7D628126" w:rsidR="00CA3CA3" w:rsidRDefault="00CA3CA3" w:rsidP="00423D18">
            <w:pPr>
              <w:pStyle w:val="TableParagraph"/>
              <w:cnfStyle w:val="000000000000" w:firstRow="0" w:lastRow="0" w:firstColumn="0" w:lastColumn="0" w:oddVBand="0" w:evenVBand="0" w:oddHBand="0" w:evenHBand="0" w:firstRowFirstColumn="0" w:firstRowLastColumn="0" w:lastRowFirstColumn="0" w:lastRowLastColumn="0"/>
              <w:rPr>
                <w:bCs/>
                <w:iCs/>
              </w:rPr>
            </w:pPr>
            <w:r>
              <w:rPr>
                <w:b/>
                <w:bCs/>
                <w:iCs/>
              </w:rPr>
              <w:t xml:space="preserve">Focus area(s): </w:t>
            </w:r>
            <w:r w:rsidRPr="00DE689E">
              <w:rPr>
                <w:bCs/>
              </w:rPr>
              <w:t>Area</w:t>
            </w:r>
          </w:p>
          <w:p w14:paraId="2109758F" w14:textId="77777777" w:rsidR="00CA3CA3" w:rsidRDefault="00CA3CA3" w:rsidP="00423D18">
            <w:pPr>
              <w:pStyle w:val="TableParagraph"/>
              <w:cnfStyle w:val="000000000000" w:firstRow="0" w:lastRow="0" w:firstColumn="0" w:lastColumn="0" w:oddVBand="0" w:evenVBand="0" w:oddHBand="0" w:evenHBand="0" w:firstRowFirstColumn="0" w:firstRowLastColumn="0" w:lastRowFirstColumn="0" w:lastRowLastColumn="0"/>
              <w:rPr>
                <w:bCs/>
                <w:iCs/>
              </w:rPr>
            </w:pPr>
          </w:p>
          <w:p w14:paraId="496C9BA2" w14:textId="02EFA4FA" w:rsidR="00CA3CA3" w:rsidRPr="005427C9" w:rsidRDefault="00CA3CA3" w:rsidP="00423D18">
            <w:pPr>
              <w:pStyle w:val="TableParagraph"/>
              <w:cnfStyle w:val="000000000000" w:firstRow="0" w:lastRow="0" w:firstColumn="0" w:lastColumn="0" w:oddVBand="0" w:evenVBand="0" w:oddHBand="0" w:evenHBand="0" w:firstRowFirstColumn="0" w:firstRowLastColumn="0" w:lastRowFirstColumn="0" w:lastRowLastColumn="0"/>
              <w:rPr>
                <w:bCs/>
                <w:iCs/>
              </w:rPr>
            </w:pPr>
            <w:r w:rsidRPr="00F1006A">
              <w:t>applies knowledge of area and composite area involving circles to solve problems</w:t>
            </w:r>
          </w:p>
        </w:tc>
        <w:tc>
          <w:tcPr>
            <w:tcW w:w="1250" w:type="pct"/>
          </w:tcPr>
          <w:p w14:paraId="77F2A541" w14:textId="77777777" w:rsidR="00CA3CA3" w:rsidRPr="00A06722" w:rsidRDefault="00CA3CA3">
            <w:pPr>
              <w:pStyle w:val="TableParagraph"/>
              <w:ind w:left="0"/>
              <w:cnfStyle w:val="000000000000" w:firstRow="0" w:lastRow="0" w:firstColumn="0" w:lastColumn="0" w:oddVBand="0" w:evenVBand="0" w:oddHBand="0" w:evenHBand="0" w:firstRowFirstColumn="0" w:firstRowLastColumn="0" w:lastRowFirstColumn="0" w:lastRowLastColumn="0"/>
            </w:pPr>
            <w:r w:rsidRPr="00E21F96">
              <w:rPr>
                <w:b/>
                <w:bCs/>
              </w:rPr>
              <w:t>Unit</w:t>
            </w:r>
            <w:r w:rsidRPr="00A06722">
              <w:t>: Prisms and drawing different views</w:t>
            </w:r>
            <w:r>
              <w:t xml:space="preserve"> (Stage 3 content)</w:t>
            </w:r>
          </w:p>
          <w:p w14:paraId="32BA9F88" w14:textId="77777777" w:rsidR="00CA3CA3" w:rsidRPr="00A06722" w:rsidRDefault="00CA3CA3" w:rsidP="00423D18">
            <w:pPr>
              <w:pStyle w:val="TableParagraph"/>
              <w:ind w:left="0"/>
              <w:cnfStyle w:val="000000000000" w:firstRow="0" w:lastRow="0" w:firstColumn="0" w:lastColumn="0" w:oddVBand="0" w:evenVBand="0" w:oddHBand="0" w:evenHBand="0" w:firstRowFirstColumn="0" w:firstRowLastColumn="0" w:lastRowFirstColumn="0" w:lastRowLastColumn="0"/>
            </w:pPr>
            <w:r w:rsidRPr="00E21F96">
              <w:rPr>
                <w:b/>
                <w:bCs/>
                <w:iCs/>
              </w:rPr>
              <w:t>Focus area(s):</w:t>
            </w:r>
            <w:r w:rsidRPr="00A06722">
              <w:rPr>
                <w:iCs/>
              </w:rPr>
              <w:t xml:space="preserve"> </w:t>
            </w:r>
            <w:r w:rsidRPr="00A06722">
              <w:t>Three-dimensional spatial structure</w:t>
            </w:r>
            <w:r>
              <w:rPr>
                <w:bCs/>
              </w:rPr>
              <w:t xml:space="preserve"> (Stage 3)</w:t>
            </w:r>
          </w:p>
          <w:p w14:paraId="3C86F40E" w14:textId="77777777" w:rsidR="00CA3CA3" w:rsidRPr="00A06722" w:rsidRDefault="00CA3CA3" w:rsidP="00423D18">
            <w:pPr>
              <w:pStyle w:val="TableParagraph"/>
              <w:cnfStyle w:val="000000000000" w:firstRow="0" w:lastRow="0" w:firstColumn="0" w:lastColumn="0" w:oddVBand="0" w:evenVBand="0" w:oddHBand="0" w:evenHBand="0" w:firstRowFirstColumn="0" w:firstRowLastColumn="0" w:lastRowFirstColumn="0" w:lastRowLastColumn="0"/>
            </w:pPr>
          </w:p>
          <w:p w14:paraId="11C00CDE" w14:textId="204D9A26" w:rsidR="00CA3CA3" w:rsidRPr="00A06722" w:rsidRDefault="00CA3CA3" w:rsidP="007267D3">
            <w:pPr>
              <w:pStyle w:val="TableParagraph"/>
              <w:ind w:left="0"/>
              <w:cnfStyle w:val="000000000000" w:firstRow="0" w:lastRow="0" w:firstColumn="0" w:lastColumn="0" w:oddVBand="0" w:evenVBand="0" w:oddHBand="0" w:evenHBand="0" w:firstRowFirstColumn="0" w:firstRowLastColumn="0" w:lastRowFirstColumn="0" w:lastRowLastColumn="0"/>
            </w:pPr>
            <w:r w:rsidRPr="00F1006A">
              <w:t>visualises, sketches and constructs three-dimensional objects, including prisms and pyramids, making connections to two-dimensional representations</w:t>
            </w:r>
            <w:r>
              <w:rPr>
                <w:rStyle w:val="Strong"/>
                <w:b w:val="0"/>
                <w:bCs w:val="0"/>
              </w:rPr>
              <w:t xml:space="preserve"> </w:t>
            </w:r>
            <w:r w:rsidRPr="00F1006A">
              <w:rPr>
                <w:rStyle w:val="Strong"/>
                <w:b w:val="0"/>
                <w:bCs w:val="0"/>
              </w:rPr>
              <w:t>selects and uses the appropriate unit to estimate, measure and calculate volumes and capacities</w:t>
            </w:r>
          </w:p>
        </w:tc>
        <w:tc>
          <w:tcPr>
            <w:tcW w:w="1250" w:type="pct"/>
          </w:tcPr>
          <w:p w14:paraId="5E3748DC" w14:textId="03B89D2E" w:rsidR="00CA3CA3" w:rsidRPr="00A06722" w:rsidRDefault="00CA3CA3" w:rsidP="00CA3CA3">
            <w:pPr>
              <w:pStyle w:val="TableParagraph"/>
              <w:ind w:left="0"/>
              <w:cnfStyle w:val="000000000000" w:firstRow="0" w:lastRow="0" w:firstColumn="0" w:lastColumn="0" w:oddVBand="0" w:evenVBand="0" w:oddHBand="0" w:evenHBand="0" w:firstRowFirstColumn="0" w:firstRowLastColumn="0" w:lastRowFirstColumn="0" w:lastRowLastColumn="0"/>
              <w:rPr>
                <w:iCs/>
              </w:rPr>
            </w:pPr>
            <w:r w:rsidRPr="00E21F96">
              <w:rPr>
                <w:b/>
                <w:bCs/>
              </w:rPr>
              <w:t>Unit:</w:t>
            </w:r>
            <w:r w:rsidRPr="00A06722">
              <w:t xml:space="preserve"> Volume</w:t>
            </w:r>
            <w:r>
              <w:t xml:space="preserve"> </w:t>
            </w:r>
            <w:r w:rsidRPr="00A06722">
              <w:rPr>
                <w:iCs/>
              </w:rPr>
              <w:t>of prism</w:t>
            </w:r>
            <w:r>
              <w:rPr>
                <w:iCs/>
              </w:rPr>
              <w:t>s</w:t>
            </w:r>
          </w:p>
          <w:p w14:paraId="4BC17DB6" w14:textId="47A51802" w:rsidR="00CA3CA3" w:rsidRPr="00A06722" w:rsidRDefault="00CA3CA3" w:rsidP="00CA3CA3">
            <w:pPr>
              <w:pStyle w:val="TableParagraph"/>
              <w:ind w:left="0"/>
              <w:cnfStyle w:val="000000000000" w:firstRow="0" w:lastRow="0" w:firstColumn="0" w:lastColumn="0" w:oddVBand="0" w:evenVBand="0" w:oddHBand="0" w:evenHBand="0" w:firstRowFirstColumn="0" w:firstRowLastColumn="0" w:lastRowFirstColumn="0" w:lastRowLastColumn="0"/>
              <w:rPr>
                <w:iCs/>
              </w:rPr>
            </w:pPr>
            <w:r w:rsidRPr="00E21F96">
              <w:rPr>
                <w:b/>
                <w:bCs/>
                <w:iCs/>
              </w:rPr>
              <w:t>Focus area(s):</w:t>
            </w:r>
            <w:r w:rsidRPr="00A06722">
              <w:rPr>
                <w:iCs/>
              </w:rPr>
              <w:t xml:space="preserve"> Volume</w:t>
            </w:r>
          </w:p>
          <w:p w14:paraId="590080CA" w14:textId="77777777" w:rsidR="00CA3CA3" w:rsidRPr="00A06722" w:rsidRDefault="00CA3CA3" w:rsidP="00423D18">
            <w:pPr>
              <w:pStyle w:val="TableParagraph"/>
              <w:cnfStyle w:val="000000000000" w:firstRow="0" w:lastRow="0" w:firstColumn="0" w:lastColumn="0" w:oddVBand="0" w:evenVBand="0" w:oddHBand="0" w:evenHBand="0" w:firstRowFirstColumn="0" w:firstRowLastColumn="0" w:lastRowFirstColumn="0" w:lastRowLastColumn="0"/>
              <w:rPr>
                <w:iCs/>
              </w:rPr>
            </w:pPr>
          </w:p>
          <w:p w14:paraId="03599EC7" w14:textId="77777777" w:rsidR="00CA3CA3" w:rsidRDefault="00CA3CA3" w:rsidP="00CA3CA3">
            <w:pPr>
              <w:pStyle w:val="TableParagraph"/>
              <w:ind w:left="0"/>
              <w:cnfStyle w:val="000000000000" w:firstRow="0" w:lastRow="0" w:firstColumn="0" w:lastColumn="0" w:oddVBand="0" w:evenVBand="0" w:oddHBand="0" w:evenHBand="0" w:firstRowFirstColumn="0" w:firstRowLastColumn="0" w:lastRowFirstColumn="0" w:lastRowLastColumn="0"/>
              <w:rPr>
                <w:b/>
                <w:bCs/>
              </w:rPr>
            </w:pPr>
            <w:r w:rsidRPr="00F1006A">
              <w:t xml:space="preserve">applies knowledge of volume to solve problems involving right prisms </w:t>
            </w:r>
          </w:p>
          <w:p w14:paraId="202CE028" w14:textId="77777777" w:rsidR="00CA3CA3" w:rsidRDefault="00CA3CA3" w:rsidP="00243F6C">
            <w:pPr>
              <w:pStyle w:val="TableParagraph"/>
              <w:ind w:left="0"/>
              <w:cnfStyle w:val="000000000000" w:firstRow="0" w:lastRow="0" w:firstColumn="0" w:lastColumn="0" w:oddVBand="0" w:evenVBand="0" w:oddHBand="0" w:evenHBand="0" w:firstRowFirstColumn="0" w:firstRowLastColumn="0" w:lastRowFirstColumn="0" w:lastRowLastColumn="0"/>
              <w:rPr>
                <w:rStyle w:val="Strong"/>
              </w:rPr>
            </w:pPr>
          </w:p>
          <w:p w14:paraId="5011D5BD" w14:textId="74A02A48" w:rsidR="00CA3CA3" w:rsidRPr="008E260F" w:rsidRDefault="00CA3CA3" w:rsidP="00243F6C">
            <w:pPr>
              <w:pStyle w:val="TableParagraph"/>
              <w:ind w:left="0"/>
              <w:cnfStyle w:val="000000000000" w:firstRow="0" w:lastRow="0" w:firstColumn="0" w:lastColumn="0" w:oddVBand="0" w:evenVBand="0" w:oddHBand="0" w:evenHBand="0" w:firstRowFirstColumn="0" w:firstRowLastColumn="0" w:lastRowFirstColumn="0" w:lastRowLastColumn="0"/>
            </w:pPr>
            <w:r>
              <w:rPr>
                <w:rStyle w:val="Strong"/>
              </w:rPr>
              <w:t>N</w:t>
            </w:r>
            <w:r w:rsidRPr="00E57855">
              <w:rPr>
                <w:rStyle w:val="Strong"/>
              </w:rPr>
              <w:t>ote</w:t>
            </w:r>
            <w:r>
              <w:rPr>
                <w:rStyle w:val="Strong"/>
              </w:rPr>
              <w:t>:</w:t>
            </w:r>
            <w:r>
              <w:rPr>
                <w:bCs/>
              </w:rPr>
              <w:t xml:space="preserve"> </w:t>
            </w:r>
            <w:r w:rsidRPr="00DA04A9">
              <w:t>exclud</w:t>
            </w:r>
            <w:r>
              <w:t>e</w:t>
            </w:r>
            <w:r w:rsidRPr="00DA04A9">
              <w:t xml:space="preserve"> </w:t>
            </w:r>
            <w:r>
              <w:t>study of cylinders at this point of learning.</w:t>
            </w:r>
          </w:p>
        </w:tc>
      </w:tr>
      <w:tr w:rsidR="00CB1220" w:rsidRPr="00AE103C" w14:paraId="26267CD5" w14:textId="77777777" w:rsidTr="00C7078C">
        <w:tc>
          <w:tcPr>
            <w:cnfStyle w:val="001000000000" w:firstRow="0" w:lastRow="0" w:firstColumn="1" w:lastColumn="0" w:oddVBand="0" w:evenVBand="0" w:oddHBand="0" w:evenHBand="0" w:firstRowFirstColumn="0" w:firstRowLastColumn="0" w:lastRowFirstColumn="0" w:lastRowLastColumn="0"/>
            <w:tcW w:w="1250" w:type="pct"/>
          </w:tcPr>
          <w:p w14:paraId="05B9830C" w14:textId="5F2C4B47" w:rsidR="00CB1220" w:rsidRDefault="00CB1220" w:rsidP="00CA3CA3">
            <w:pPr>
              <w:pStyle w:val="TableParagraph"/>
              <w:ind w:left="0"/>
            </w:pPr>
            <w:r>
              <w:t>O</w:t>
            </w:r>
            <w:r w:rsidRPr="00216301">
              <w:t xml:space="preserve">utcomes: </w:t>
            </w:r>
            <w:r>
              <w:t>MA4-</w:t>
            </w:r>
            <w:r w:rsidR="00B97527">
              <w:t>ARE</w:t>
            </w:r>
            <w:r>
              <w:t>-C-01</w:t>
            </w:r>
          </w:p>
          <w:p w14:paraId="4150D236" w14:textId="77777777" w:rsidR="008E260F" w:rsidRDefault="008E260F" w:rsidP="00CB1220">
            <w:pPr>
              <w:pStyle w:val="TableParagraph"/>
            </w:pPr>
          </w:p>
          <w:p w14:paraId="61FDBC7B" w14:textId="4F30B1A5" w:rsidR="00CB1220" w:rsidRPr="001E2BEA" w:rsidRDefault="00CB1220" w:rsidP="00CA3CA3">
            <w:pPr>
              <w:pStyle w:val="TableParagraph"/>
              <w:ind w:left="0"/>
              <w:rPr>
                <w:szCs w:val="20"/>
              </w:rPr>
            </w:pPr>
            <w:r w:rsidRPr="00856E39">
              <w:t>Life Skills outcomes:</w:t>
            </w:r>
            <w:r w:rsidR="00806F7C">
              <w:t xml:space="preserve"> MALS-ARE-01</w:t>
            </w:r>
          </w:p>
        </w:tc>
        <w:tc>
          <w:tcPr>
            <w:tcW w:w="1250" w:type="pct"/>
          </w:tcPr>
          <w:p w14:paraId="59A652FD" w14:textId="69BBBE49" w:rsidR="001E5A2E" w:rsidRDefault="001E5A2E" w:rsidP="00CA3CA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ARE</w:t>
            </w:r>
            <w:r>
              <w:t>-C-01</w:t>
            </w:r>
          </w:p>
          <w:p w14:paraId="627FE2CA" w14:textId="77777777" w:rsidR="008E260F" w:rsidRDefault="008E260F" w:rsidP="001E5A2E">
            <w:pPr>
              <w:pStyle w:val="TableParagraph"/>
              <w:cnfStyle w:val="000000000000" w:firstRow="0" w:lastRow="0" w:firstColumn="0" w:lastColumn="0" w:oddVBand="0" w:evenVBand="0" w:oddHBand="0" w:evenHBand="0" w:firstRowFirstColumn="0" w:firstRowLastColumn="0" w:lastRowFirstColumn="0" w:lastRowLastColumn="0"/>
            </w:pPr>
          </w:p>
          <w:p w14:paraId="5A929CD2" w14:textId="3D008B4A" w:rsidR="00CB1220" w:rsidRPr="001E2BEA" w:rsidRDefault="001E5A2E" w:rsidP="00CA3CA3">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806F7C">
              <w:t xml:space="preserve"> MALS-ARE-01</w:t>
            </w:r>
          </w:p>
        </w:tc>
        <w:tc>
          <w:tcPr>
            <w:tcW w:w="1250" w:type="pct"/>
          </w:tcPr>
          <w:p w14:paraId="378E6807" w14:textId="77777777" w:rsidR="00EC3B1A" w:rsidRDefault="001E5A2E" w:rsidP="00CA3CA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rsidR="008A018A">
              <w:t>MA3-3DS-01</w:t>
            </w:r>
            <w:r w:rsidR="008E260F">
              <w:t>,</w:t>
            </w:r>
          </w:p>
          <w:p w14:paraId="298A2E12" w14:textId="6054FD83" w:rsidR="00CB1220" w:rsidRDefault="008A018A" w:rsidP="000B3B07">
            <w:pPr>
              <w:pStyle w:val="TableParagraph"/>
              <w:cnfStyle w:val="000000000000" w:firstRow="0" w:lastRow="0" w:firstColumn="0" w:lastColumn="0" w:oddVBand="0" w:evenVBand="0" w:oddHBand="0" w:evenHBand="0" w:firstRowFirstColumn="0" w:firstRowLastColumn="0" w:lastRowFirstColumn="0" w:lastRowLastColumn="0"/>
            </w:pPr>
            <w:r>
              <w:t>MA3-3DS-02</w:t>
            </w:r>
          </w:p>
          <w:p w14:paraId="49F2267F" w14:textId="77777777" w:rsidR="008E260F" w:rsidRDefault="008E260F" w:rsidP="000B3B07">
            <w:pPr>
              <w:pStyle w:val="TableParagraph"/>
              <w:cnfStyle w:val="000000000000" w:firstRow="0" w:lastRow="0" w:firstColumn="0" w:lastColumn="0" w:oddVBand="0" w:evenVBand="0" w:oddHBand="0" w:evenHBand="0" w:firstRowFirstColumn="0" w:firstRowLastColumn="0" w:lastRowFirstColumn="0" w:lastRowLastColumn="0"/>
            </w:pPr>
          </w:p>
          <w:p w14:paraId="459701BA" w14:textId="06BFF2A8" w:rsidR="00C14212" w:rsidRPr="000B3B07" w:rsidRDefault="00C14212" w:rsidP="00CA3CA3">
            <w:pPr>
              <w:pStyle w:val="TableParagraph"/>
              <w:ind w:left="0"/>
              <w:cnfStyle w:val="000000000000" w:firstRow="0" w:lastRow="0" w:firstColumn="0" w:lastColumn="0" w:oddVBand="0" w:evenVBand="0" w:oddHBand="0" w:evenHBand="0" w:firstRowFirstColumn="0" w:firstRowLastColumn="0" w:lastRowFirstColumn="0" w:lastRowLastColumn="0"/>
            </w:pPr>
            <w:r>
              <w:t>Life Skills outcomes: MALS-GEO-01</w:t>
            </w:r>
          </w:p>
        </w:tc>
        <w:tc>
          <w:tcPr>
            <w:tcW w:w="1250" w:type="pct"/>
          </w:tcPr>
          <w:p w14:paraId="22139C1A" w14:textId="2D859DA1" w:rsidR="001E5A2E" w:rsidRDefault="001E5A2E" w:rsidP="00CA3CA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VOL</w:t>
            </w:r>
            <w:r>
              <w:t>-C-01</w:t>
            </w:r>
          </w:p>
          <w:p w14:paraId="79FCE1FB" w14:textId="77777777" w:rsidR="008E260F" w:rsidRDefault="008E260F" w:rsidP="001E5A2E">
            <w:pPr>
              <w:pStyle w:val="TableParagraph"/>
              <w:cnfStyle w:val="000000000000" w:firstRow="0" w:lastRow="0" w:firstColumn="0" w:lastColumn="0" w:oddVBand="0" w:evenVBand="0" w:oddHBand="0" w:evenHBand="0" w:firstRowFirstColumn="0" w:firstRowLastColumn="0" w:lastRowFirstColumn="0" w:lastRowLastColumn="0"/>
            </w:pPr>
          </w:p>
          <w:p w14:paraId="5E34AEE5" w14:textId="2D7BFC67" w:rsidR="00CB1220" w:rsidRPr="001E2BEA" w:rsidRDefault="001E5A2E" w:rsidP="00CA3CA3">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B219CD">
              <w:t xml:space="preserve"> </w:t>
            </w:r>
            <w:r w:rsidR="00806F7C">
              <w:t>MALS-VOL</w:t>
            </w:r>
            <w:r w:rsidR="00CA6A9F">
              <w:t>-01</w:t>
            </w:r>
          </w:p>
        </w:tc>
      </w:tr>
    </w:tbl>
    <w:p w14:paraId="2EA4B08B" w14:textId="69133B36" w:rsidR="00A34BB5" w:rsidRDefault="00A34BB5">
      <w:pPr>
        <w:autoSpaceDE w:val="0"/>
        <w:autoSpaceDN w:val="0"/>
        <w:spacing w:after="0" w:line="240" w:lineRule="auto"/>
      </w:pPr>
      <w:r>
        <w:br w:type="page"/>
      </w:r>
    </w:p>
    <w:p w14:paraId="7C1E86EE" w14:textId="53FC63A9" w:rsidR="00A34BB5" w:rsidRPr="00C94985" w:rsidRDefault="0040201D" w:rsidP="008D4248">
      <w:pPr>
        <w:pStyle w:val="Heading2"/>
      </w:pPr>
      <w:r>
        <w:lastRenderedPageBreak/>
        <w:t>Year 9 –</w:t>
      </w:r>
      <w:r w:rsidR="004F4A33">
        <w:t xml:space="preserve"> </w:t>
      </w:r>
      <w:r w:rsidR="008D4248">
        <w:t>Term 4</w:t>
      </w:r>
    </w:p>
    <w:tbl>
      <w:tblPr>
        <w:tblStyle w:val="NESATable"/>
        <w:tblW w:w="5000" w:type="pct"/>
        <w:tblLook w:val="01E0" w:firstRow="1" w:lastRow="1" w:firstColumn="1" w:lastColumn="1" w:noHBand="0" w:noVBand="0"/>
      </w:tblPr>
      <w:tblGrid>
        <w:gridCol w:w="4655"/>
        <w:gridCol w:w="4654"/>
        <w:gridCol w:w="4651"/>
      </w:tblGrid>
      <w:tr w:rsidR="003123E9" w:rsidRPr="00AE103C" w14:paraId="263D19EE" w14:textId="77777777" w:rsidTr="004F4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002664"/>
          </w:tcPr>
          <w:p w14:paraId="6B77F748" w14:textId="78C1867A" w:rsidR="003123E9" w:rsidRPr="00F669E3" w:rsidRDefault="003123E9" w:rsidP="004F4A33">
            <w:pPr>
              <w:pStyle w:val="Tableheading"/>
              <w:ind w:left="0"/>
              <w:rPr>
                <w:sz w:val="22"/>
                <w:szCs w:val="22"/>
              </w:rPr>
            </w:pPr>
            <w:r w:rsidRPr="00F669E3">
              <w:rPr>
                <w:sz w:val="22"/>
                <w:szCs w:val="22"/>
              </w:rPr>
              <w:t>Weeks 1–3</w:t>
            </w:r>
          </w:p>
        </w:tc>
        <w:tc>
          <w:tcPr>
            <w:tcW w:w="1667" w:type="pct"/>
            <w:shd w:val="clear" w:color="auto" w:fill="002664"/>
          </w:tcPr>
          <w:p w14:paraId="3258D96F" w14:textId="4F612FDC" w:rsidR="003123E9" w:rsidRPr="00F669E3" w:rsidRDefault="003123E9" w:rsidP="004F4A33">
            <w:pPr>
              <w:pStyle w:val="Tableheading"/>
              <w:ind w:left="0"/>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4–5</w:t>
            </w:r>
          </w:p>
        </w:tc>
        <w:tc>
          <w:tcPr>
            <w:tcW w:w="1666" w:type="pct"/>
            <w:shd w:val="clear" w:color="auto" w:fill="002664"/>
          </w:tcPr>
          <w:p w14:paraId="76153271" w14:textId="6E978434" w:rsidR="003123E9" w:rsidRPr="00F669E3" w:rsidRDefault="003123E9" w:rsidP="004F4A33">
            <w:pPr>
              <w:pStyle w:val="Tableheading"/>
              <w:ind w:left="0"/>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6–10</w:t>
            </w:r>
          </w:p>
        </w:tc>
      </w:tr>
      <w:tr w:rsidR="004F4A33" w:rsidRPr="00AE103C" w14:paraId="2B9DB49A" w14:textId="77777777" w:rsidTr="004537FF">
        <w:trPr>
          <w:trHeight w:val="2496"/>
        </w:trPr>
        <w:tc>
          <w:tcPr>
            <w:cnfStyle w:val="001000000000" w:firstRow="0" w:lastRow="0" w:firstColumn="1" w:lastColumn="0" w:oddVBand="0" w:evenVBand="0" w:oddHBand="0" w:evenHBand="0" w:firstRowFirstColumn="0" w:firstRowLastColumn="0" w:lastRowFirstColumn="0" w:lastRowLastColumn="0"/>
            <w:tcW w:w="1667" w:type="pct"/>
          </w:tcPr>
          <w:p w14:paraId="0677AE59" w14:textId="2396DCEB" w:rsidR="004F4A33" w:rsidRPr="00886A2E" w:rsidRDefault="004F4A33" w:rsidP="004F4A33">
            <w:pPr>
              <w:pStyle w:val="TableParagraph"/>
              <w:ind w:left="0"/>
              <w:rPr>
                <w:b/>
                <w:bCs/>
              </w:rPr>
            </w:pPr>
            <w:r>
              <w:rPr>
                <w:b/>
                <w:bCs/>
              </w:rPr>
              <w:t>Unit:</w:t>
            </w:r>
            <w:r w:rsidRPr="002A77A3">
              <w:rPr>
                <w:bCs/>
              </w:rPr>
              <w:t xml:space="preserve"> </w:t>
            </w:r>
            <w:r w:rsidRPr="002A77A3">
              <w:rPr>
                <w:bCs/>
                <w:iCs/>
              </w:rPr>
              <w:t xml:space="preserve">Volume </w:t>
            </w:r>
            <w:r>
              <w:rPr>
                <w:bCs/>
                <w:iCs/>
              </w:rPr>
              <w:t xml:space="preserve">of cylinders and capacity </w:t>
            </w:r>
          </w:p>
          <w:p w14:paraId="38683CE3" w14:textId="5AF4F80B" w:rsidR="004F4A33" w:rsidRDefault="004F4A33" w:rsidP="004F4A33">
            <w:pPr>
              <w:pStyle w:val="TableParagraph"/>
              <w:ind w:left="0"/>
              <w:rPr>
                <w:b/>
                <w:bCs/>
                <w:iCs/>
              </w:rPr>
            </w:pPr>
            <w:r>
              <w:rPr>
                <w:b/>
                <w:bCs/>
                <w:iCs/>
              </w:rPr>
              <w:t xml:space="preserve">Focus area(s): </w:t>
            </w:r>
            <w:r w:rsidRPr="002A77A3">
              <w:rPr>
                <w:bCs/>
              </w:rPr>
              <w:t>Volume</w:t>
            </w:r>
          </w:p>
          <w:p w14:paraId="11F49EEB" w14:textId="77777777" w:rsidR="004F4A33" w:rsidRDefault="004F4A33" w:rsidP="00423D18">
            <w:pPr>
              <w:pStyle w:val="TableParagraph"/>
              <w:rPr>
                <w:b/>
                <w:bCs/>
                <w:iCs/>
              </w:rPr>
            </w:pPr>
          </w:p>
          <w:p w14:paraId="09A6A62A" w14:textId="708157AA" w:rsidR="004F4A33" w:rsidRPr="00886A2E" w:rsidRDefault="004F4A33" w:rsidP="004F4A33">
            <w:pPr>
              <w:pStyle w:val="TableParagraph"/>
              <w:ind w:left="0"/>
              <w:rPr>
                <w:b/>
                <w:bCs/>
              </w:rPr>
            </w:pPr>
            <w:r w:rsidRPr="00F1006A">
              <w:t>applies knowledge of volume and capacity to solve problems involving cylinders</w:t>
            </w:r>
          </w:p>
        </w:tc>
        <w:tc>
          <w:tcPr>
            <w:tcW w:w="1667" w:type="pct"/>
          </w:tcPr>
          <w:p w14:paraId="390325B2" w14:textId="68C7405D" w:rsidR="004F4A33" w:rsidRPr="00886A2E" w:rsidRDefault="004F4A33" w:rsidP="004F4A33">
            <w:pPr>
              <w:pStyle w:val="TableParagraph"/>
              <w:ind w:left="0"/>
              <w:cnfStyle w:val="000000000000" w:firstRow="0" w:lastRow="0" w:firstColumn="0" w:lastColumn="0" w:oddVBand="0" w:evenVBand="0" w:oddHBand="0" w:evenHBand="0" w:firstRowFirstColumn="0" w:firstRowLastColumn="0" w:lastRowFirstColumn="0" w:lastRowLastColumn="0"/>
              <w:rPr>
                <w:bCs/>
              </w:rPr>
            </w:pPr>
            <w:r>
              <w:rPr>
                <w:b/>
                <w:bCs/>
              </w:rPr>
              <w:t>Unit:</w:t>
            </w:r>
            <w:r>
              <w:rPr>
                <w:bCs/>
              </w:rPr>
              <w:t xml:space="preserve"> Finding sizes of unknown angles</w:t>
            </w:r>
            <w:r w:rsidR="00363A5C">
              <w:rPr>
                <w:bCs/>
              </w:rPr>
              <w:t xml:space="preserve"> </w:t>
            </w:r>
            <w:r>
              <w:rPr>
                <w:bCs/>
              </w:rPr>
              <w:t>(</w:t>
            </w:r>
            <w:r>
              <w:t xml:space="preserve">revising and consolidating </w:t>
            </w:r>
            <w:r>
              <w:rPr>
                <w:bCs/>
              </w:rPr>
              <w:t>Stage 4 content)</w:t>
            </w:r>
          </w:p>
          <w:p w14:paraId="48C9E824" w14:textId="68852731" w:rsidR="004F4A33" w:rsidRPr="00A918F8" w:rsidRDefault="004F4A33" w:rsidP="004F4A33">
            <w:pPr>
              <w:pStyle w:val="TableParagraph"/>
              <w:ind w:left="0"/>
              <w:cnfStyle w:val="000000000000" w:firstRow="0" w:lastRow="0" w:firstColumn="0" w:lastColumn="0" w:oddVBand="0" w:evenVBand="0" w:oddHBand="0" w:evenHBand="0" w:firstRowFirstColumn="0" w:firstRowLastColumn="0" w:lastRowFirstColumn="0" w:lastRowLastColumn="0"/>
              <w:rPr>
                <w:bCs/>
              </w:rPr>
            </w:pPr>
            <w:r>
              <w:rPr>
                <w:b/>
                <w:bCs/>
                <w:iCs/>
              </w:rPr>
              <w:t xml:space="preserve">Focus area(s): </w:t>
            </w:r>
            <w:r w:rsidRPr="00FE374D">
              <w:rPr>
                <w:bCs/>
              </w:rPr>
              <w:t>Angle relationships</w:t>
            </w:r>
            <w:r>
              <w:rPr>
                <w:bCs/>
              </w:rPr>
              <w:t xml:space="preserve"> </w:t>
            </w:r>
          </w:p>
          <w:p w14:paraId="04DB9C0D" w14:textId="77777777" w:rsidR="004F4A33" w:rsidRDefault="004F4A33" w:rsidP="00423D18">
            <w:pPr>
              <w:pStyle w:val="TableParagraph"/>
              <w:cnfStyle w:val="000000000000" w:firstRow="0" w:lastRow="0" w:firstColumn="0" w:lastColumn="0" w:oddVBand="0" w:evenVBand="0" w:oddHBand="0" w:evenHBand="0" w:firstRowFirstColumn="0" w:firstRowLastColumn="0" w:lastRowFirstColumn="0" w:lastRowLastColumn="0"/>
              <w:rPr>
                <w:b/>
                <w:bCs/>
                <w:iCs/>
              </w:rPr>
            </w:pPr>
          </w:p>
          <w:p w14:paraId="61986BD1" w14:textId="77FE5292" w:rsidR="004F4A33" w:rsidRPr="00886A2E" w:rsidRDefault="004F4A33" w:rsidP="004F4A33">
            <w:pPr>
              <w:pStyle w:val="TableParagraph"/>
              <w:ind w:left="0"/>
              <w:cnfStyle w:val="000000000000" w:firstRow="0" w:lastRow="0" w:firstColumn="0" w:lastColumn="0" w:oddVBand="0" w:evenVBand="0" w:oddHBand="0" w:evenHBand="0" w:firstRowFirstColumn="0" w:firstRowLastColumn="0" w:lastRowFirstColumn="0" w:lastRowLastColumn="0"/>
              <w:rPr>
                <w:bCs/>
              </w:rPr>
            </w:pPr>
            <w:r w:rsidRPr="00F1006A">
              <w:t>applies angle relationships to solve problems, including those related to transversals on sets of parallel lines</w:t>
            </w:r>
          </w:p>
        </w:tc>
        <w:tc>
          <w:tcPr>
            <w:tcW w:w="1666" w:type="pct"/>
          </w:tcPr>
          <w:p w14:paraId="282B3B92" w14:textId="03DE59F7" w:rsidR="004F4A33" w:rsidRPr="00216301" w:rsidRDefault="004F4A33" w:rsidP="004F4A33">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b/>
                <w:bCs/>
              </w:rPr>
              <w:t xml:space="preserve">Unit: </w:t>
            </w:r>
            <w:r w:rsidRPr="002A77A3">
              <w:rPr>
                <w:bCs/>
              </w:rPr>
              <w:t>Properties of geometrical figures</w:t>
            </w:r>
          </w:p>
          <w:p w14:paraId="11118B64" w14:textId="590A6C58" w:rsidR="004F4A33" w:rsidRDefault="004F4A33" w:rsidP="004F4A33">
            <w:pPr>
              <w:pStyle w:val="TableParagraph"/>
              <w:ind w:left="0"/>
              <w:cnfStyle w:val="000000000000" w:firstRow="0" w:lastRow="0" w:firstColumn="0" w:lastColumn="0" w:oddVBand="0" w:evenVBand="0" w:oddHBand="0" w:evenHBand="0" w:firstRowFirstColumn="0" w:firstRowLastColumn="0" w:lastRowFirstColumn="0" w:lastRowLastColumn="0"/>
              <w:rPr>
                <w:bCs/>
              </w:rPr>
            </w:pPr>
            <w:r>
              <w:rPr>
                <w:b/>
                <w:bCs/>
                <w:iCs/>
              </w:rPr>
              <w:t xml:space="preserve">Focus area(s): </w:t>
            </w:r>
            <w:r w:rsidRPr="002A77A3">
              <w:rPr>
                <w:bCs/>
              </w:rPr>
              <w:t>Properties of geometrical figures</w:t>
            </w:r>
          </w:p>
          <w:p w14:paraId="691D28F5" w14:textId="77777777" w:rsidR="004F4A33" w:rsidRDefault="004F4A33" w:rsidP="00423D18">
            <w:pPr>
              <w:pStyle w:val="TableParagraph"/>
              <w:cnfStyle w:val="000000000000" w:firstRow="0" w:lastRow="0" w:firstColumn="0" w:lastColumn="0" w:oddVBand="0" w:evenVBand="0" w:oddHBand="0" w:evenHBand="0" w:firstRowFirstColumn="0" w:firstRowLastColumn="0" w:lastRowFirstColumn="0" w:lastRowLastColumn="0"/>
              <w:rPr>
                <w:b/>
                <w:bCs/>
                <w:iCs/>
              </w:rPr>
            </w:pPr>
          </w:p>
          <w:p w14:paraId="104469DB" w14:textId="1EB93099" w:rsidR="004F4A33" w:rsidRPr="00FD7BC9" w:rsidRDefault="004F4A33" w:rsidP="004F4A33">
            <w:pPr>
              <w:pStyle w:val="TableParagraph"/>
              <w:ind w:left="0"/>
              <w:cnfStyle w:val="000000000000" w:firstRow="0" w:lastRow="0" w:firstColumn="0" w:lastColumn="0" w:oddVBand="0" w:evenVBand="0" w:oddHBand="0" w:evenHBand="0" w:firstRowFirstColumn="0" w:firstRowLastColumn="0" w:lastRowFirstColumn="0" w:lastRowLastColumn="0"/>
              <w:rPr>
                <w:bCs/>
                <w:iCs/>
              </w:rPr>
            </w:pPr>
            <w:r w:rsidRPr="00F1006A">
              <w:t>identifies and applies the properties of triangles and quadrilaterals to solve problems</w:t>
            </w:r>
          </w:p>
        </w:tc>
      </w:tr>
      <w:tr w:rsidR="001E5A2E" w:rsidRPr="00AE103C" w14:paraId="42A1D525" w14:textId="77777777" w:rsidTr="004F4A33">
        <w:tc>
          <w:tcPr>
            <w:cnfStyle w:val="001000000000" w:firstRow="0" w:lastRow="0" w:firstColumn="1" w:lastColumn="0" w:oddVBand="0" w:evenVBand="0" w:oddHBand="0" w:evenHBand="0" w:firstRowFirstColumn="0" w:firstRowLastColumn="0" w:lastRowFirstColumn="0" w:lastRowLastColumn="0"/>
            <w:tcW w:w="1667" w:type="pct"/>
          </w:tcPr>
          <w:p w14:paraId="4911D1AD" w14:textId="357E207F" w:rsidR="001E5A2E" w:rsidRDefault="001E5A2E" w:rsidP="004F4A33">
            <w:pPr>
              <w:pStyle w:val="TableParagraph"/>
              <w:ind w:left="0"/>
            </w:pPr>
            <w:r>
              <w:t>O</w:t>
            </w:r>
            <w:r w:rsidRPr="00216301">
              <w:t xml:space="preserve">utcomes: </w:t>
            </w:r>
            <w:r>
              <w:t>MA4-</w:t>
            </w:r>
            <w:r w:rsidR="00B97527">
              <w:t>VOL</w:t>
            </w:r>
            <w:r>
              <w:t>-C-01</w:t>
            </w:r>
          </w:p>
          <w:p w14:paraId="42B17863" w14:textId="77777777" w:rsidR="008E260F" w:rsidRDefault="008E260F" w:rsidP="001E5A2E">
            <w:pPr>
              <w:pStyle w:val="TableParagraph"/>
            </w:pPr>
          </w:p>
          <w:p w14:paraId="41A70586" w14:textId="75BDB38E" w:rsidR="001E5A2E" w:rsidRPr="001E2BEA" w:rsidRDefault="001E5A2E" w:rsidP="004F4A33">
            <w:pPr>
              <w:pStyle w:val="TableParagraph"/>
              <w:ind w:left="0"/>
              <w:rPr>
                <w:szCs w:val="20"/>
              </w:rPr>
            </w:pPr>
            <w:r w:rsidRPr="00856E39">
              <w:t>Life Skills outcomes:</w:t>
            </w:r>
            <w:r w:rsidR="00CA6A9F">
              <w:t xml:space="preserve"> MALS-VOL-01</w:t>
            </w:r>
          </w:p>
        </w:tc>
        <w:tc>
          <w:tcPr>
            <w:tcW w:w="1667" w:type="pct"/>
          </w:tcPr>
          <w:p w14:paraId="03708F58" w14:textId="2D64360C" w:rsidR="001E5A2E" w:rsidRDefault="001E5A2E" w:rsidP="004F4A3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ANG</w:t>
            </w:r>
            <w:r>
              <w:t>-C-01</w:t>
            </w:r>
          </w:p>
          <w:p w14:paraId="787A3A28" w14:textId="77777777" w:rsidR="008E260F" w:rsidRDefault="008E260F" w:rsidP="001E5A2E">
            <w:pPr>
              <w:pStyle w:val="TableParagraph"/>
              <w:cnfStyle w:val="000000000000" w:firstRow="0" w:lastRow="0" w:firstColumn="0" w:lastColumn="0" w:oddVBand="0" w:evenVBand="0" w:oddHBand="0" w:evenHBand="0" w:firstRowFirstColumn="0" w:firstRowLastColumn="0" w:lastRowFirstColumn="0" w:lastRowLastColumn="0"/>
            </w:pPr>
          </w:p>
          <w:p w14:paraId="2D309B7D" w14:textId="2A0C7ECC" w:rsidR="001E5A2E" w:rsidRPr="001E2BEA" w:rsidRDefault="00190C33" w:rsidP="004F4A33">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t xml:space="preserve"> Review and consolidate prior Life Skills outcomes</w:t>
            </w:r>
          </w:p>
        </w:tc>
        <w:tc>
          <w:tcPr>
            <w:tcW w:w="1666" w:type="pct"/>
          </w:tcPr>
          <w:p w14:paraId="1CCD37C6" w14:textId="0415FB88" w:rsidR="001E5A2E" w:rsidRDefault="001E5A2E" w:rsidP="004F4A3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GEO</w:t>
            </w:r>
            <w:r>
              <w:t>-C-01</w:t>
            </w:r>
          </w:p>
          <w:p w14:paraId="5A5F5291" w14:textId="77777777" w:rsidR="008E260F" w:rsidRDefault="008E260F" w:rsidP="001E5A2E">
            <w:pPr>
              <w:pStyle w:val="TableParagraph"/>
              <w:cnfStyle w:val="000000000000" w:firstRow="0" w:lastRow="0" w:firstColumn="0" w:lastColumn="0" w:oddVBand="0" w:evenVBand="0" w:oddHBand="0" w:evenHBand="0" w:firstRowFirstColumn="0" w:firstRowLastColumn="0" w:lastRowFirstColumn="0" w:lastRowLastColumn="0"/>
            </w:pPr>
          </w:p>
          <w:p w14:paraId="6FAC5E12" w14:textId="78F72BD5" w:rsidR="001E5A2E" w:rsidRPr="001E2BEA" w:rsidRDefault="001E5A2E" w:rsidP="004F4A33">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B41ACD">
              <w:t xml:space="preserve"> MALS-GEO-01</w:t>
            </w:r>
          </w:p>
        </w:tc>
      </w:tr>
    </w:tbl>
    <w:p w14:paraId="6AF570C3" w14:textId="3FB33AD0" w:rsidR="007144A7" w:rsidRDefault="007144A7">
      <w:pPr>
        <w:autoSpaceDE w:val="0"/>
        <w:autoSpaceDN w:val="0"/>
        <w:spacing w:after="0" w:line="240" w:lineRule="auto"/>
        <w:rPr>
          <w:b/>
          <w:bCs/>
          <w:color w:val="002664"/>
          <w:sz w:val="34"/>
          <w:szCs w:val="34"/>
        </w:rPr>
      </w:pPr>
    </w:p>
    <w:p w14:paraId="59E4269C" w14:textId="77777777" w:rsidR="00E21F96" w:rsidRDefault="00E21F96" w:rsidP="007144A7">
      <w:pPr>
        <w:pStyle w:val="Heading1"/>
        <w:pBdr>
          <w:bottom w:val="none" w:sz="0" w:space="0" w:color="auto"/>
        </w:pBdr>
        <w:ind w:left="0" w:firstLine="0"/>
        <w:sectPr w:rsidR="00E21F96" w:rsidSect="00DD1837">
          <w:headerReference w:type="default" r:id="rId14"/>
          <w:pgSz w:w="16850" w:h="11910" w:orient="landscape"/>
          <w:pgMar w:top="1440" w:right="1440" w:bottom="1440" w:left="1440" w:header="0" w:footer="425" w:gutter="0"/>
          <w:cols w:space="720"/>
          <w:titlePg/>
          <w:docGrid w:linePitch="272"/>
        </w:sectPr>
      </w:pPr>
    </w:p>
    <w:p w14:paraId="28B04D21" w14:textId="0CDAB6A3" w:rsidR="00A34BB5" w:rsidRDefault="0040201D" w:rsidP="00513CE1">
      <w:pPr>
        <w:pStyle w:val="Heading2"/>
      </w:pPr>
      <w:r>
        <w:lastRenderedPageBreak/>
        <w:t>Year 10 –</w:t>
      </w:r>
      <w:r w:rsidR="004F4A33">
        <w:t xml:space="preserve"> </w:t>
      </w:r>
      <w:r w:rsidR="007144A7">
        <w:t>Term 1</w:t>
      </w:r>
    </w:p>
    <w:tbl>
      <w:tblPr>
        <w:tblStyle w:val="NESATable"/>
        <w:tblW w:w="5000" w:type="pct"/>
        <w:tblLook w:val="01E0" w:firstRow="1" w:lastRow="1" w:firstColumn="1" w:lastColumn="1" w:noHBand="0" w:noVBand="0"/>
      </w:tblPr>
      <w:tblGrid>
        <w:gridCol w:w="2691"/>
        <w:gridCol w:w="1131"/>
        <w:gridCol w:w="4110"/>
        <w:gridCol w:w="6028"/>
      </w:tblGrid>
      <w:tr w:rsidR="003850BC" w:rsidRPr="00AE103C" w14:paraId="21709068" w14:textId="77777777" w:rsidTr="00CB20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shd w:val="clear" w:color="auto" w:fill="002664"/>
          </w:tcPr>
          <w:p w14:paraId="5D2B8BA4" w14:textId="77777777" w:rsidR="003850BC" w:rsidRPr="00F669E3" w:rsidRDefault="003850BC" w:rsidP="003123E9">
            <w:pPr>
              <w:pStyle w:val="Tableheading"/>
              <w:rPr>
                <w:b w:val="0"/>
                <w:sz w:val="22"/>
                <w:szCs w:val="22"/>
              </w:rPr>
            </w:pPr>
            <w:r w:rsidRPr="00F669E3">
              <w:rPr>
                <w:sz w:val="22"/>
                <w:szCs w:val="22"/>
              </w:rPr>
              <w:t>Weeks 1–3</w:t>
            </w:r>
          </w:p>
        </w:tc>
        <w:tc>
          <w:tcPr>
            <w:tcW w:w="405" w:type="pct"/>
            <w:shd w:val="clear" w:color="auto" w:fill="002664"/>
          </w:tcPr>
          <w:p w14:paraId="04417B1D" w14:textId="0E11D52B" w:rsidR="003850BC" w:rsidRPr="00F669E3" w:rsidRDefault="003850BC"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p>
        </w:tc>
        <w:tc>
          <w:tcPr>
            <w:tcW w:w="1472" w:type="pct"/>
            <w:shd w:val="clear" w:color="auto" w:fill="002664"/>
          </w:tcPr>
          <w:p w14:paraId="7D5C0BB9" w14:textId="74EF8347" w:rsidR="003850BC" w:rsidRPr="00F669E3" w:rsidRDefault="003850BC" w:rsidP="003123E9">
            <w:pPr>
              <w:pStyle w:val="Tableheading"/>
              <w:cnfStyle w:val="100000000000" w:firstRow="1" w:lastRow="0" w:firstColumn="0" w:lastColumn="0" w:oddVBand="0" w:evenVBand="0" w:oddHBand="0" w:evenHBand="0" w:firstRowFirstColumn="0" w:firstRowLastColumn="0" w:lastRowFirstColumn="0" w:lastRowLastColumn="0"/>
              <w:rPr>
                <w:b w:val="0"/>
                <w:sz w:val="22"/>
                <w:szCs w:val="22"/>
              </w:rPr>
            </w:pPr>
            <w:r w:rsidRPr="00F669E3">
              <w:rPr>
                <w:sz w:val="22"/>
                <w:szCs w:val="22"/>
              </w:rPr>
              <w:t>Weeks 4–</w:t>
            </w:r>
            <w:r w:rsidR="00CB20B1">
              <w:rPr>
                <w:sz w:val="22"/>
                <w:szCs w:val="22"/>
              </w:rPr>
              <w:t>6</w:t>
            </w:r>
          </w:p>
        </w:tc>
        <w:tc>
          <w:tcPr>
            <w:tcW w:w="2159" w:type="pct"/>
            <w:shd w:val="clear" w:color="auto" w:fill="002664"/>
          </w:tcPr>
          <w:p w14:paraId="35DE04F2" w14:textId="0B9681C5" w:rsidR="003850BC" w:rsidRPr="00F669E3" w:rsidRDefault="0034332C"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Weeks 7–10 </w:t>
            </w:r>
          </w:p>
        </w:tc>
      </w:tr>
      <w:tr w:rsidR="00363A5C" w:rsidRPr="00AE103C" w14:paraId="3DDC9789" w14:textId="77777777" w:rsidTr="00E3702F">
        <w:trPr>
          <w:trHeight w:val="2491"/>
        </w:trPr>
        <w:tc>
          <w:tcPr>
            <w:cnfStyle w:val="001000000000" w:firstRow="0" w:lastRow="0" w:firstColumn="1" w:lastColumn="0" w:oddVBand="0" w:evenVBand="0" w:oddHBand="0" w:evenHBand="0" w:firstRowFirstColumn="0" w:firstRowLastColumn="0" w:lastRowFirstColumn="0" w:lastRowLastColumn="0"/>
            <w:tcW w:w="1369" w:type="pct"/>
            <w:gridSpan w:val="2"/>
            <w:shd w:val="clear" w:color="auto" w:fill="auto"/>
          </w:tcPr>
          <w:p w14:paraId="56DEA007" w14:textId="77777777" w:rsidR="00363A5C" w:rsidRDefault="00363A5C" w:rsidP="004F4A33">
            <w:pPr>
              <w:pStyle w:val="TableParagraph"/>
              <w:ind w:left="0"/>
            </w:pPr>
            <w:r w:rsidRPr="00925F51">
              <w:rPr>
                <w:b/>
                <w:bCs/>
                <w:szCs w:val="20"/>
              </w:rPr>
              <w:t xml:space="preserve">Unit: </w:t>
            </w:r>
            <w:r w:rsidRPr="00925F51">
              <w:rPr>
                <w:bCs/>
                <w:szCs w:val="20"/>
              </w:rPr>
              <w:t>Converting between time units</w:t>
            </w:r>
            <w:r>
              <w:rPr>
                <w:bCs/>
                <w:szCs w:val="20"/>
              </w:rPr>
              <w:t xml:space="preserve"> (Stage 3 content)</w:t>
            </w:r>
          </w:p>
          <w:p w14:paraId="35AE21C5" w14:textId="77777777" w:rsidR="00363A5C" w:rsidRPr="00925F51" w:rsidRDefault="00363A5C" w:rsidP="004F4A33">
            <w:pPr>
              <w:pStyle w:val="TableParagraph"/>
              <w:ind w:left="0"/>
              <w:rPr>
                <w:bCs/>
                <w:szCs w:val="20"/>
              </w:rPr>
            </w:pPr>
            <w:r w:rsidRPr="00925F51">
              <w:rPr>
                <w:b/>
                <w:bCs/>
                <w:iCs/>
                <w:szCs w:val="20"/>
              </w:rPr>
              <w:t xml:space="preserve">Focus area(s): </w:t>
            </w:r>
            <w:proofErr w:type="gramStart"/>
            <w:r w:rsidRPr="00925F51">
              <w:rPr>
                <w:bCs/>
                <w:szCs w:val="20"/>
              </w:rPr>
              <w:t>Non-spatial</w:t>
            </w:r>
            <w:proofErr w:type="gramEnd"/>
            <w:r w:rsidRPr="00925F51">
              <w:rPr>
                <w:bCs/>
                <w:szCs w:val="20"/>
              </w:rPr>
              <w:t xml:space="preserve"> measure</w:t>
            </w:r>
            <w:r>
              <w:rPr>
                <w:bCs/>
                <w:szCs w:val="20"/>
              </w:rPr>
              <w:t xml:space="preserve"> </w:t>
            </w:r>
            <w:r>
              <w:rPr>
                <w:bCs/>
              </w:rPr>
              <w:t>(Stage 3)</w:t>
            </w:r>
          </w:p>
          <w:p w14:paraId="7452500A" w14:textId="77777777" w:rsidR="00363A5C" w:rsidRPr="00925F51" w:rsidRDefault="00363A5C" w:rsidP="007307EA">
            <w:pPr>
              <w:pStyle w:val="Tableheading"/>
              <w:ind w:left="0"/>
            </w:pPr>
          </w:p>
          <w:p w14:paraId="3A57A82B" w14:textId="14D588CB" w:rsidR="00363A5C" w:rsidRDefault="00363A5C" w:rsidP="004F4A33">
            <w:pPr>
              <w:pStyle w:val="TableParagraph"/>
              <w:ind w:left="0"/>
            </w:pPr>
            <w:r w:rsidRPr="00F1006A">
              <w:t>measures and compares duration, using 12- and 24-hour time and am and pm notation</w:t>
            </w:r>
          </w:p>
        </w:tc>
        <w:tc>
          <w:tcPr>
            <w:tcW w:w="1472" w:type="pct"/>
            <w:shd w:val="clear" w:color="auto" w:fill="auto"/>
          </w:tcPr>
          <w:p w14:paraId="3FD48995" w14:textId="717612CB" w:rsidR="00363A5C" w:rsidRPr="00363A5C" w:rsidRDefault="00363A5C" w:rsidP="004F4A33">
            <w:pPr>
              <w:pStyle w:val="TableParagraph"/>
              <w:ind w:left="0"/>
              <w:cnfStyle w:val="000000000000" w:firstRow="0" w:lastRow="0" w:firstColumn="0" w:lastColumn="0" w:oddVBand="0" w:evenVBand="0" w:oddHBand="0" w:evenHBand="0" w:firstRowFirstColumn="0" w:firstRowLastColumn="0" w:lastRowFirstColumn="0" w:lastRowLastColumn="0"/>
              <w:rPr>
                <w:bCs/>
              </w:rPr>
            </w:pPr>
            <w:r w:rsidRPr="00925F51">
              <w:rPr>
                <w:b/>
                <w:bCs/>
                <w:szCs w:val="20"/>
              </w:rPr>
              <w:t xml:space="preserve">Unit: </w:t>
            </w:r>
            <w:r>
              <w:rPr>
                <w:bCs/>
              </w:rPr>
              <w:t>Perimeter of plane shapes (revising and consolidating Stage 4 content)</w:t>
            </w:r>
          </w:p>
          <w:p w14:paraId="57AEFC55" w14:textId="7B29B3F7" w:rsidR="00363A5C" w:rsidRPr="00925F51" w:rsidRDefault="00363A5C" w:rsidP="004F4A33">
            <w:pPr>
              <w:pStyle w:val="TableParagraph"/>
              <w:ind w:left="0"/>
              <w:cnfStyle w:val="000000000000" w:firstRow="0" w:lastRow="0" w:firstColumn="0" w:lastColumn="0" w:oddVBand="0" w:evenVBand="0" w:oddHBand="0" w:evenHBand="0" w:firstRowFirstColumn="0" w:firstRowLastColumn="0" w:lastRowFirstColumn="0" w:lastRowLastColumn="0"/>
              <w:rPr>
                <w:bCs/>
                <w:szCs w:val="20"/>
              </w:rPr>
            </w:pPr>
            <w:r w:rsidRPr="00925F51">
              <w:rPr>
                <w:b/>
                <w:iCs/>
              </w:rPr>
              <w:t xml:space="preserve">Focus area(s): </w:t>
            </w:r>
            <w:r w:rsidRPr="00925F51">
              <w:t>Length</w:t>
            </w:r>
          </w:p>
          <w:p w14:paraId="6F133599" w14:textId="77777777" w:rsidR="00363A5C" w:rsidRDefault="00363A5C" w:rsidP="00884988">
            <w:pPr>
              <w:pStyle w:val="TableParagraph"/>
              <w:spacing w:after="240"/>
              <w:ind w:left="0"/>
              <w:cnfStyle w:val="000000000000" w:firstRow="0" w:lastRow="0" w:firstColumn="0" w:lastColumn="0" w:oddVBand="0" w:evenVBand="0" w:oddHBand="0" w:evenHBand="0" w:firstRowFirstColumn="0" w:firstRowLastColumn="0" w:lastRowFirstColumn="0" w:lastRowLastColumn="0"/>
            </w:pPr>
          </w:p>
          <w:p w14:paraId="4FDB5DE0" w14:textId="4EFC1DED" w:rsidR="00363A5C" w:rsidRPr="00667FF9" w:rsidRDefault="00363A5C" w:rsidP="00884988">
            <w:pPr>
              <w:pStyle w:val="TableParagraph"/>
              <w:spacing w:after="240"/>
              <w:ind w:left="0"/>
              <w:cnfStyle w:val="000000000000" w:firstRow="0" w:lastRow="0" w:firstColumn="0" w:lastColumn="0" w:oddVBand="0" w:evenVBand="0" w:oddHBand="0" w:evenHBand="0" w:firstRowFirstColumn="0" w:firstRowLastColumn="0" w:lastRowFirstColumn="0" w:lastRowLastColumn="0"/>
              <w:rPr>
                <w:bCs/>
                <w:szCs w:val="20"/>
              </w:rPr>
            </w:pPr>
            <w:r w:rsidRPr="00F1006A">
              <w:t>selects and uses the appropriate unit and device to measure lengths and distances (including perimeters)</w:t>
            </w:r>
          </w:p>
        </w:tc>
        <w:tc>
          <w:tcPr>
            <w:tcW w:w="2159" w:type="pct"/>
            <w:shd w:val="clear" w:color="auto" w:fill="auto"/>
          </w:tcPr>
          <w:p w14:paraId="6B0F11D5" w14:textId="7331AFED" w:rsidR="00363A5C" w:rsidRPr="00925F51" w:rsidRDefault="00363A5C" w:rsidP="004F4A33">
            <w:pPr>
              <w:pStyle w:val="TableParagraph"/>
              <w:ind w:left="0"/>
              <w:cnfStyle w:val="000000000000" w:firstRow="0" w:lastRow="0" w:firstColumn="0" w:lastColumn="0" w:oddVBand="0" w:evenVBand="0" w:oddHBand="0" w:evenHBand="0" w:firstRowFirstColumn="0" w:firstRowLastColumn="0" w:lastRowFirstColumn="0" w:lastRowLastColumn="0"/>
              <w:rPr>
                <w:b/>
                <w:bCs/>
                <w:iCs/>
                <w:szCs w:val="20"/>
              </w:rPr>
            </w:pPr>
            <w:r w:rsidRPr="00925F51">
              <w:rPr>
                <w:b/>
                <w:bCs/>
                <w:szCs w:val="20"/>
              </w:rPr>
              <w:t xml:space="preserve">Unit: </w:t>
            </w:r>
            <w:r w:rsidRPr="00925F51">
              <w:rPr>
                <w:bCs/>
                <w:szCs w:val="20"/>
              </w:rPr>
              <w:t>Ratios and rates</w:t>
            </w:r>
            <w:r>
              <w:rPr>
                <w:bCs/>
                <w:szCs w:val="20"/>
              </w:rPr>
              <w:t xml:space="preserve"> </w:t>
            </w:r>
            <w:r w:rsidRPr="00925F51">
              <w:rPr>
                <w:b/>
                <w:bCs/>
                <w:iCs/>
                <w:szCs w:val="20"/>
              </w:rPr>
              <w:t xml:space="preserve"> </w:t>
            </w:r>
          </w:p>
          <w:p w14:paraId="38A3463F" w14:textId="1AC31DDB" w:rsidR="00363A5C" w:rsidRPr="00925F51" w:rsidRDefault="00363A5C" w:rsidP="004F4A33">
            <w:pPr>
              <w:pStyle w:val="TableParagraph"/>
              <w:ind w:left="0"/>
              <w:cnfStyle w:val="000000000000" w:firstRow="0" w:lastRow="0" w:firstColumn="0" w:lastColumn="0" w:oddVBand="0" w:evenVBand="0" w:oddHBand="0" w:evenHBand="0" w:firstRowFirstColumn="0" w:firstRowLastColumn="0" w:lastRowFirstColumn="0" w:lastRowLastColumn="0"/>
              <w:rPr>
                <w:bCs/>
                <w:szCs w:val="20"/>
              </w:rPr>
            </w:pPr>
            <w:r w:rsidRPr="00925F51">
              <w:rPr>
                <w:b/>
                <w:bCs/>
                <w:iCs/>
                <w:szCs w:val="20"/>
              </w:rPr>
              <w:t xml:space="preserve">Focus area(s): </w:t>
            </w:r>
            <w:r w:rsidRPr="00925F51">
              <w:rPr>
                <w:bCs/>
                <w:szCs w:val="20"/>
              </w:rPr>
              <w:t>Ratios and rates</w:t>
            </w:r>
            <w:r>
              <w:rPr>
                <w:bCs/>
                <w:szCs w:val="20"/>
              </w:rPr>
              <w:t xml:space="preserve"> </w:t>
            </w:r>
          </w:p>
          <w:p w14:paraId="6ACAB534" w14:textId="77777777" w:rsidR="00363A5C" w:rsidRPr="00925F51" w:rsidRDefault="00363A5C" w:rsidP="00423D18">
            <w:pPr>
              <w:pStyle w:val="Tableheading"/>
              <w:cnfStyle w:val="000000000000" w:firstRow="0" w:lastRow="0" w:firstColumn="0" w:lastColumn="0" w:oddVBand="0" w:evenVBand="0" w:oddHBand="0" w:evenHBand="0" w:firstRowFirstColumn="0" w:firstRowLastColumn="0" w:lastRowFirstColumn="0" w:lastRowLastColumn="0"/>
            </w:pPr>
          </w:p>
          <w:p w14:paraId="7D966F51" w14:textId="77777777" w:rsidR="00363A5C" w:rsidRPr="00925F51" w:rsidRDefault="00363A5C" w:rsidP="004F4A33">
            <w:pPr>
              <w:pStyle w:val="Tableheading"/>
              <w:ind w:left="0"/>
              <w:cnfStyle w:val="000000000000" w:firstRow="0" w:lastRow="0" w:firstColumn="0" w:lastColumn="0" w:oddVBand="0" w:evenVBand="0" w:oddHBand="0" w:evenHBand="0" w:firstRowFirstColumn="0" w:firstRowLastColumn="0" w:lastRowFirstColumn="0" w:lastRowLastColumn="0"/>
            </w:pPr>
            <w:r w:rsidRPr="00925F51">
              <w:t>solves problems involving ratios and rates, and analyses distance–time graphs</w:t>
            </w:r>
          </w:p>
          <w:p w14:paraId="78325465" w14:textId="77777777" w:rsidR="00363A5C" w:rsidRPr="00925F51" w:rsidRDefault="00363A5C" w:rsidP="00925F51">
            <w:pPr>
              <w:pStyle w:val="TableParagraph"/>
              <w:cnfStyle w:val="000000000000" w:firstRow="0" w:lastRow="0" w:firstColumn="0" w:lastColumn="0" w:oddVBand="0" w:evenVBand="0" w:oddHBand="0" w:evenHBand="0" w:firstRowFirstColumn="0" w:firstRowLastColumn="0" w:lastRowFirstColumn="0" w:lastRowLastColumn="0"/>
            </w:pPr>
          </w:p>
        </w:tc>
      </w:tr>
      <w:tr w:rsidR="009A7CC4" w:rsidRPr="00AE103C" w14:paraId="1C00F3DF" w14:textId="77777777" w:rsidTr="00CB20B1">
        <w:tc>
          <w:tcPr>
            <w:cnfStyle w:val="001000000000" w:firstRow="0" w:lastRow="0" w:firstColumn="1" w:lastColumn="0" w:oddVBand="0" w:evenVBand="0" w:oddHBand="0" w:evenHBand="0" w:firstRowFirstColumn="0" w:firstRowLastColumn="0" w:lastRowFirstColumn="0" w:lastRowLastColumn="0"/>
            <w:tcW w:w="1369" w:type="pct"/>
            <w:gridSpan w:val="2"/>
            <w:shd w:val="clear" w:color="auto" w:fill="auto"/>
          </w:tcPr>
          <w:p w14:paraId="75FFE4EF" w14:textId="360D2E16" w:rsidR="00925F51" w:rsidRDefault="001E5A2E" w:rsidP="004F4A33">
            <w:pPr>
              <w:pStyle w:val="TableParagraph"/>
              <w:ind w:left="0"/>
            </w:pPr>
            <w:r>
              <w:t>O</w:t>
            </w:r>
            <w:r w:rsidRPr="00216301">
              <w:t xml:space="preserve">utcomes: </w:t>
            </w:r>
            <w:r w:rsidR="00D146B2">
              <w:t>MA3-NSM-02</w:t>
            </w:r>
          </w:p>
          <w:p w14:paraId="32ADD9BC" w14:textId="77777777" w:rsidR="008E260F" w:rsidRDefault="008E260F" w:rsidP="00D146B2">
            <w:pPr>
              <w:pStyle w:val="TableParagraph"/>
            </w:pPr>
          </w:p>
          <w:p w14:paraId="7E8747B0" w14:textId="04C80E7C" w:rsidR="00C14212" w:rsidRDefault="00C14212" w:rsidP="004F4A33">
            <w:pPr>
              <w:pStyle w:val="TableParagraph"/>
              <w:ind w:left="0"/>
            </w:pPr>
            <w:r>
              <w:t>Life Skills outcomes:</w:t>
            </w:r>
            <w:r w:rsidR="00D05019">
              <w:t xml:space="preserve"> </w:t>
            </w:r>
            <w:r w:rsidRPr="00C14212">
              <w:t>MALS-TIM-01</w:t>
            </w:r>
            <w:r w:rsidR="008E260F">
              <w:t>,</w:t>
            </w:r>
            <w:r w:rsidR="009A7CC4">
              <w:t xml:space="preserve"> </w:t>
            </w:r>
            <w:r>
              <w:t>MALS-TIM-02</w:t>
            </w:r>
          </w:p>
        </w:tc>
        <w:tc>
          <w:tcPr>
            <w:tcW w:w="1472" w:type="pct"/>
            <w:shd w:val="clear" w:color="auto" w:fill="auto"/>
          </w:tcPr>
          <w:p w14:paraId="0705C4A8" w14:textId="51A8167B" w:rsidR="001E5A2E" w:rsidRDefault="001E5A2E" w:rsidP="004F4A3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LEN</w:t>
            </w:r>
            <w:r>
              <w:t>-C-01</w:t>
            </w:r>
          </w:p>
          <w:p w14:paraId="1AA60BE3" w14:textId="77777777" w:rsidR="008E260F" w:rsidRDefault="008E260F" w:rsidP="00B41ACD">
            <w:pPr>
              <w:pStyle w:val="Tableheading"/>
              <w:cnfStyle w:val="000000000000" w:firstRow="0" w:lastRow="0" w:firstColumn="0" w:lastColumn="0" w:oddVBand="0" w:evenVBand="0" w:oddHBand="0" w:evenHBand="0" w:firstRowFirstColumn="0" w:firstRowLastColumn="0" w:lastRowFirstColumn="0" w:lastRowLastColumn="0"/>
            </w:pPr>
          </w:p>
          <w:p w14:paraId="26D61B7B" w14:textId="56E1E672" w:rsidR="00925F51" w:rsidRPr="00B41ACD" w:rsidRDefault="001E5A2E" w:rsidP="004F4A33">
            <w:pPr>
              <w:pStyle w:val="Tableheading"/>
              <w:ind w:left="0"/>
              <w:cnfStyle w:val="000000000000" w:firstRow="0" w:lastRow="0" w:firstColumn="0" w:lastColumn="0" w:oddVBand="0" w:evenVBand="0" w:oddHBand="0" w:evenHBand="0" w:firstRowFirstColumn="0" w:firstRowLastColumn="0" w:lastRowFirstColumn="0" w:lastRowLastColumn="0"/>
            </w:pPr>
            <w:r w:rsidRPr="00B41ACD">
              <w:t>Life Skills outcomes:</w:t>
            </w:r>
            <w:r w:rsidR="00D05019">
              <w:t xml:space="preserve"> </w:t>
            </w:r>
            <w:r w:rsidR="00B41ACD" w:rsidRPr="00B41ACD">
              <w:t>MALS-LEN-01</w:t>
            </w:r>
          </w:p>
        </w:tc>
        <w:tc>
          <w:tcPr>
            <w:tcW w:w="2159" w:type="pct"/>
            <w:shd w:val="clear" w:color="auto" w:fill="auto"/>
          </w:tcPr>
          <w:p w14:paraId="643C26BF" w14:textId="619F08CE" w:rsidR="001E5A2E" w:rsidRDefault="001E5A2E" w:rsidP="004F4A33">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RAT</w:t>
            </w:r>
            <w:r>
              <w:t>-C-01</w:t>
            </w:r>
          </w:p>
          <w:p w14:paraId="0C5FF8D0" w14:textId="77777777" w:rsidR="004F4A33" w:rsidRDefault="004F4A33" w:rsidP="004F4A33">
            <w:pPr>
              <w:pStyle w:val="Tableheading"/>
              <w:ind w:left="0"/>
              <w:cnfStyle w:val="000000000000" w:firstRow="0" w:lastRow="0" w:firstColumn="0" w:lastColumn="0" w:oddVBand="0" w:evenVBand="0" w:oddHBand="0" w:evenHBand="0" w:firstRowFirstColumn="0" w:firstRowLastColumn="0" w:lastRowFirstColumn="0" w:lastRowLastColumn="0"/>
            </w:pPr>
          </w:p>
          <w:p w14:paraId="3273B559" w14:textId="592570A9" w:rsidR="00925F51" w:rsidRDefault="001E5A2E" w:rsidP="004F4A33">
            <w:pPr>
              <w:pStyle w:val="Tableheading"/>
              <w:ind w:left="0"/>
              <w:cnfStyle w:val="000000000000" w:firstRow="0" w:lastRow="0" w:firstColumn="0" w:lastColumn="0" w:oddVBand="0" w:evenVBand="0" w:oddHBand="0" w:evenHBand="0" w:firstRowFirstColumn="0" w:firstRowLastColumn="0" w:lastRowFirstColumn="0" w:lastRowLastColumn="0"/>
            </w:pPr>
            <w:r w:rsidRPr="00856E39">
              <w:t>Life Skills outcomes:</w:t>
            </w:r>
            <w:r w:rsidR="00E57758">
              <w:t xml:space="preserve"> MALS-ADS-01</w:t>
            </w:r>
            <w:r w:rsidR="008E260F">
              <w:t xml:space="preserve">, </w:t>
            </w:r>
            <w:r w:rsidR="00E57758">
              <w:t>MALS-</w:t>
            </w:r>
            <w:r w:rsidR="00726492">
              <w:t>MDI-01</w:t>
            </w:r>
          </w:p>
        </w:tc>
      </w:tr>
    </w:tbl>
    <w:p w14:paraId="1C8A770C" w14:textId="77777777" w:rsidR="001E5A2E" w:rsidRDefault="001E5A2E">
      <w:pPr>
        <w:autoSpaceDE w:val="0"/>
        <w:autoSpaceDN w:val="0"/>
        <w:spacing w:after="0" w:line="240" w:lineRule="auto"/>
        <w:rPr>
          <w:b/>
          <w:bCs/>
          <w:color w:val="002664"/>
          <w:sz w:val="34"/>
          <w:szCs w:val="34"/>
        </w:rPr>
      </w:pPr>
      <w:r>
        <w:br w:type="page"/>
      </w:r>
    </w:p>
    <w:p w14:paraId="68F08737" w14:textId="6EB0B9F4" w:rsidR="00513CE1" w:rsidRPr="00513CE1" w:rsidRDefault="0040201D" w:rsidP="00A14B5C">
      <w:pPr>
        <w:pStyle w:val="Heading2"/>
      </w:pPr>
      <w:r>
        <w:lastRenderedPageBreak/>
        <w:t>Year 10 –</w:t>
      </w:r>
      <w:r w:rsidR="004F4A33">
        <w:t xml:space="preserve"> </w:t>
      </w:r>
      <w:r w:rsidR="00A14B5C">
        <w:t>Term 2</w:t>
      </w:r>
    </w:p>
    <w:tbl>
      <w:tblPr>
        <w:tblStyle w:val="NESATable"/>
        <w:tblW w:w="5000" w:type="pct"/>
        <w:tblLook w:val="01E0" w:firstRow="1" w:lastRow="1" w:firstColumn="1" w:lastColumn="1" w:noHBand="0" w:noVBand="0"/>
      </w:tblPr>
      <w:tblGrid>
        <w:gridCol w:w="4247"/>
        <w:gridCol w:w="9713"/>
      </w:tblGrid>
      <w:tr w:rsidR="003123E9" w:rsidRPr="00AE103C" w14:paraId="34BBE51C" w14:textId="77777777" w:rsidTr="00EC1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shd w:val="clear" w:color="auto" w:fill="002664"/>
          </w:tcPr>
          <w:p w14:paraId="7A6CBA48" w14:textId="78A5E9A5" w:rsidR="003123E9" w:rsidRPr="00F669E3" w:rsidRDefault="003123E9" w:rsidP="003123E9">
            <w:pPr>
              <w:pStyle w:val="Tableheading"/>
              <w:rPr>
                <w:sz w:val="22"/>
                <w:szCs w:val="22"/>
              </w:rPr>
            </w:pPr>
            <w:r w:rsidRPr="00F669E3">
              <w:rPr>
                <w:sz w:val="22"/>
                <w:szCs w:val="22"/>
              </w:rPr>
              <w:t>Weeks 1–3</w:t>
            </w:r>
          </w:p>
        </w:tc>
        <w:tc>
          <w:tcPr>
            <w:tcW w:w="3479" w:type="pct"/>
            <w:shd w:val="clear" w:color="auto" w:fill="002664"/>
          </w:tcPr>
          <w:p w14:paraId="78141022" w14:textId="73EC91CA" w:rsidR="003123E9" w:rsidRPr="00F669E3" w:rsidRDefault="003123E9"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4–10</w:t>
            </w:r>
          </w:p>
        </w:tc>
      </w:tr>
      <w:tr w:rsidR="008D390E" w:rsidRPr="00AE103C" w14:paraId="75D19CD8" w14:textId="77777777" w:rsidTr="00F67D48">
        <w:trPr>
          <w:trHeight w:val="2649"/>
        </w:trPr>
        <w:tc>
          <w:tcPr>
            <w:cnfStyle w:val="001000000000" w:firstRow="0" w:lastRow="0" w:firstColumn="1" w:lastColumn="0" w:oddVBand="0" w:evenVBand="0" w:oddHBand="0" w:evenHBand="0" w:firstRowFirstColumn="0" w:firstRowLastColumn="0" w:lastRowFirstColumn="0" w:lastRowLastColumn="0"/>
            <w:tcW w:w="1521" w:type="pct"/>
          </w:tcPr>
          <w:p w14:paraId="4AF83C85" w14:textId="409C1D00" w:rsidR="008D390E" w:rsidRPr="00363A5C" w:rsidRDefault="008D390E" w:rsidP="004F4A33">
            <w:pPr>
              <w:pStyle w:val="TableParagraph"/>
              <w:ind w:left="0"/>
              <w:rPr>
                <w:bCs/>
              </w:rPr>
            </w:pPr>
            <w:r>
              <w:rPr>
                <w:b/>
                <w:bCs/>
              </w:rPr>
              <w:t xml:space="preserve">Unit: </w:t>
            </w:r>
            <w:r>
              <w:rPr>
                <w:bCs/>
              </w:rPr>
              <w:t>Different types of graphs</w:t>
            </w:r>
            <w:r w:rsidR="00363A5C">
              <w:rPr>
                <w:bCs/>
              </w:rPr>
              <w:t xml:space="preserve"> </w:t>
            </w:r>
            <w:r>
              <w:rPr>
                <w:bCs/>
              </w:rPr>
              <w:t>(</w:t>
            </w:r>
            <w:r>
              <w:rPr>
                <w:iCs/>
              </w:rPr>
              <w:t xml:space="preserve">revising and consolidating </w:t>
            </w:r>
            <w:r>
              <w:rPr>
                <w:bCs/>
              </w:rPr>
              <w:t>Stage 4 content)</w:t>
            </w:r>
          </w:p>
          <w:p w14:paraId="30369462" w14:textId="40116576" w:rsidR="008D390E" w:rsidRDefault="008D390E" w:rsidP="004F4A33">
            <w:pPr>
              <w:pStyle w:val="TableParagraph"/>
              <w:ind w:left="0"/>
              <w:rPr>
                <w:bCs/>
              </w:rPr>
            </w:pPr>
            <w:r>
              <w:rPr>
                <w:b/>
                <w:bCs/>
                <w:iCs/>
              </w:rPr>
              <w:t xml:space="preserve">Focus area(s): </w:t>
            </w:r>
            <w:r w:rsidRPr="0092608A">
              <w:rPr>
                <w:bCs/>
              </w:rPr>
              <w:t>Data classification and visualisation</w:t>
            </w:r>
            <w:r>
              <w:rPr>
                <w:bCs/>
              </w:rPr>
              <w:t xml:space="preserve"> </w:t>
            </w:r>
          </w:p>
          <w:p w14:paraId="38E733D1" w14:textId="77777777" w:rsidR="008D390E" w:rsidRDefault="008D390E" w:rsidP="00423D18">
            <w:pPr>
              <w:pStyle w:val="TableParagraph"/>
              <w:rPr>
                <w:bCs/>
              </w:rPr>
            </w:pPr>
          </w:p>
          <w:p w14:paraId="11D843CF" w14:textId="18BBA5F4" w:rsidR="008D390E" w:rsidRDefault="008D390E" w:rsidP="003F6B07">
            <w:pPr>
              <w:pStyle w:val="TableParagraph"/>
              <w:ind w:left="0"/>
              <w:rPr>
                <w:b/>
                <w:bCs/>
                <w:iCs/>
              </w:rPr>
            </w:pPr>
            <w:r w:rsidRPr="00F1006A">
              <w:t>classifies and displays data using a variety of graphical representations</w:t>
            </w:r>
          </w:p>
        </w:tc>
        <w:tc>
          <w:tcPr>
            <w:tcW w:w="3479" w:type="pct"/>
          </w:tcPr>
          <w:p w14:paraId="30AE10F3" w14:textId="0E539CE2" w:rsidR="008D390E" w:rsidRPr="00216301" w:rsidRDefault="008D390E" w:rsidP="009E5702">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b/>
                <w:bCs/>
              </w:rPr>
              <w:t xml:space="preserve">Unit: </w:t>
            </w:r>
            <w:r w:rsidRPr="002A77A3">
              <w:rPr>
                <w:bCs/>
              </w:rPr>
              <w:t xml:space="preserve">Data </w:t>
            </w:r>
            <w:r>
              <w:rPr>
                <w:bCs/>
              </w:rPr>
              <w:t>a</w:t>
            </w:r>
            <w:r w:rsidRPr="002A77A3">
              <w:rPr>
                <w:bCs/>
              </w:rPr>
              <w:t>nalysis</w:t>
            </w:r>
            <w:r>
              <w:rPr>
                <w:bCs/>
              </w:rPr>
              <w:t xml:space="preserve"> </w:t>
            </w:r>
          </w:p>
          <w:p w14:paraId="0378F245" w14:textId="5C5B469F" w:rsidR="008D390E" w:rsidRDefault="008D390E" w:rsidP="009E5702">
            <w:pPr>
              <w:pStyle w:val="TableParagraph"/>
              <w:ind w:left="0"/>
              <w:cnfStyle w:val="000000000000" w:firstRow="0" w:lastRow="0" w:firstColumn="0" w:lastColumn="0" w:oddVBand="0" w:evenVBand="0" w:oddHBand="0" w:evenHBand="0" w:firstRowFirstColumn="0" w:firstRowLastColumn="0" w:lastRowFirstColumn="0" w:lastRowLastColumn="0"/>
              <w:rPr>
                <w:b/>
                <w:bCs/>
                <w:iCs/>
              </w:rPr>
            </w:pPr>
            <w:r>
              <w:rPr>
                <w:b/>
                <w:bCs/>
                <w:iCs/>
              </w:rPr>
              <w:t>Focus area(s):</w:t>
            </w:r>
            <w:r w:rsidRPr="002A77A3">
              <w:rPr>
                <w:bCs/>
              </w:rPr>
              <w:t xml:space="preserve"> Data </w:t>
            </w:r>
            <w:r>
              <w:rPr>
                <w:bCs/>
              </w:rPr>
              <w:t>a</w:t>
            </w:r>
            <w:r w:rsidRPr="002A77A3">
              <w:rPr>
                <w:bCs/>
              </w:rPr>
              <w:t>nalysis</w:t>
            </w:r>
            <w:r>
              <w:rPr>
                <w:bCs/>
              </w:rPr>
              <w:t xml:space="preserve"> </w:t>
            </w:r>
          </w:p>
          <w:p w14:paraId="51F2E52E" w14:textId="77777777" w:rsidR="008D390E" w:rsidRDefault="008D390E" w:rsidP="001E6E3C">
            <w:pPr>
              <w:pStyle w:val="TableParagraph"/>
              <w:ind w:left="0"/>
              <w:cnfStyle w:val="000000000000" w:firstRow="0" w:lastRow="0" w:firstColumn="0" w:lastColumn="0" w:oddVBand="0" w:evenVBand="0" w:oddHBand="0" w:evenHBand="0" w:firstRowFirstColumn="0" w:firstRowLastColumn="0" w:lastRowFirstColumn="0" w:lastRowLastColumn="0"/>
              <w:rPr>
                <w:bCs/>
              </w:rPr>
            </w:pPr>
          </w:p>
          <w:p w14:paraId="20CD0F53" w14:textId="6E4F04AD" w:rsidR="008D390E" w:rsidRPr="00FD7BC9" w:rsidRDefault="008D390E" w:rsidP="004F4A33">
            <w:pPr>
              <w:pStyle w:val="TableParagraph"/>
              <w:ind w:left="0"/>
              <w:cnfStyle w:val="000000000000" w:firstRow="0" w:lastRow="0" w:firstColumn="0" w:lastColumn="0" w:oddVBand="0" w:evenVBand="0" w:oddHBand="0" w:evenHBand="0" w:firstRowFirstColumn="0" w:firstRowLastColumn="0" w:lastRowFirstColumn="0" w:lastRowLastColumn="0"/>
              <w:rPr>
                <w:bCs/>
                <w:iCs/>
              </w:rPr>
            </w:pPr>
            <w:r w:rsidRPr="00F1006A">
              <w:t>analyses simple datasets using measures of centre, range and shape of the data</w:t>
            </w:r>
            <w:r w:rsidRPr="00F1006A" w:rsidDel="00F1006A">
              <w:t xml:space="preserve"> </w:t>
            </w:r>
          </w:p>
        </w:tc>
      </w:tr>
      <w:tr w:rsidR="00703FE1" w:rsidRPr="00AE103C" w14:paraId="19E4A57F" w14:textId="77777777" w:rsidTr="00EC1297">
        <w:tc>
          <w:tcPr>
            <w:cnfStyle w:val="001000000000" w:firstRow="0" w:lastRow="0" w:firstColumn="1" w:lastColumn="0" w:oddVBand="0" w:evenVBand="0" w:oddHBand="0" w:evenHBand="0" w:firstRowFirstColumn="0" w:firstRowLastColumn="0" w:lastRowFirstColumn="0" w:lastRowLastColumn="0"/>
            <w:tcW w:w="1521" w:type="pct"/>
          </w:tcPr>
          <w:p w14:paraId="2D765E45" w14:textId="1C83C768" w:rsidR="001E5A2E" w:rsidRDefault="001E5A2E" w:rsidP="004F4A33">
            <w:pPr>
              <w:pStyle w:val="TableParagraph"/>
              <w:ind w:left="0"/>
            </w:pPr>
            <w:r>
              <w:t>O</w:t>
            </w:r>
            <w:r w:rsidRPr="00216301">
              <w:t xml:space="preserve">utcomes: </w:t>
            </w:r>
            <w:r>
              <w:t>MA4-</w:t>
            </w:r>
            <w:r w:rsidR="00B97527">
              <w:t>DAT</w:t>
            </w:r>
            <w:r>
              <w:t>-C-01</w:t>
            </w:r>
          </w:p>
          <w:p w14:paraId="0685A678" w14:textId="77777777" w:rsidR="008E260F" w:rsidRDefault="008E260F" w:rsidP="001E5A2E">
            <w:pPr>
              <w:pStyle w:val="TableParagraph"/>
            </w:pPr>
          </w:p>
          <w:p w14:paraId="2566D572" w14:textId="65559D8A" w:rsidR="00703FE1" w:rsidRPr="001E2BEA" w:rsidRDefault="001E5A2E" w:rsidP="004F4A33">
            <w:pPr>
              <w:pStyle w:val="TableParagraph"/>
              <w:ind w:left="0"/>
              <w:rPr>
                <w:szCs w:val="20"/>
              </w:rPr>
            </w:pPr>
            <w:r w:rsidRPr="00856E39">
              <w:t>Life Skills outcomes:</w:t>
            </w:r>
            <w:r w:rsidR="00726492">
              <w:t xml:space="preserve"> MALS-DAT-01</w:t>
            </w:r>
          </w:p>
        </w:tc>
        <w:tc>
          <w:tcPr>
            <w:tcW w:w="3479" w:type="pct"/>
          </w:tcPr>
          <w:p w14:paraId="506D61E4" w14:textId="75DE2AEE" w:rsidR="001E5A2E" w:rsidRDefault="001E5A2E" w:rsidP="009E5702">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B97527">
              <w:t>DAT</w:t>
            </w:r>
            <w:r>
              <w:t>-C-0</w:t>
            </w:r>
            <w:r w:rsidR="00B97527">
              <w:t>2</w:t>
            </w:r>
          </w:p>
          <w:p w14:paraId="6721F368" w14:textId="77777777" w:rsidR="008E260F" w:rsidRDefault="008E260F" w:rsidP="001E5A2E">
            <w:pPr>
              <w:pStyle w:val="TableParagraph"/>
              <w:cnfStyle w:val="000000000000" w:firstRow="0" w:lastRow="0" w:firstColumn="0" w:lastColumn="0" w:oddVBand="0" w:evenVBand="0" w:oddHBand="0" w:evenHBand="0" w:firstRowFirstColumn="0" w:firstRowLastColumn="0" w:lastRowFirstColumn="0" w:lastRowLastColumn="0"/>
            </w:pPr>
          </w:p>
          <w:p w14:paraId="75174CA7" w14:textId="14A0CD9A" w:rsidR="00703FE1" w:rsidRPr="001E2BEA" w:rsidRDefault="001E5A2E" w:rsidP="009E5702">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726492">
              <w:t xml:space="preserve"> MALS-DAT-02</w:t>
            </w:r>
          </w:p>
        </w:tc>
      </w:tr>
    </w:tbl>
    <w:p w14:paraId="3A598F12" w14:textId="77777777" w:rsidR="00E21F96" w:rsidRDefault="00E21F96" w:rsidP="00F3459B">
      <w:pPr>
        <w:pStyle w:val="Heading2"/>
      </w:pPr>
      <w:r>
        <w:br w:type="page"/>
      </w:r>
    </w:p>
    <w:p w14:paraId="3CC7C085" w14:textId="55C20B65" w:rsidR="00F3459B" w:rsidRDefault="0040201D" w:rsidP="00F3459B">
      <w:pPr>
        <w:pStyle w:val="Heading2"/>
      </w:pPr>
      <w:r>
        <w:lastRenderedPageBreak/>
        <w:t>Year 10 –</w:t>
      </w:r>
      <w:r w:rsidR="008D390E">
        <w:t xml:space="preserve"> </w:t>
      </w:r>
      <w:r w:rsidR="00F3459B">
        <w:t>Term 3</w:t>
      </w:r>
    </w:p>
    <w:tbl>
      <w:tblPr>
        <w:tblStyle w:val="NESATable"/>
        <w:tblW w:w="5000" w:type="pct"/>
        <w:tblLook w:val="01E0" w:firstRow="1" w:lastRow="1" w:firstColumn="1" w:lastColumn="1" w:noHBand="0" w:noVBand="0"/>
      </w:tblPr>
      <w:tblGrid>
        <w:gridCol w:w="4247"/>
        <w:gridCol w:w="9713"/>
      </w:tblGrid>
      <w:tr w:rsidR="003123E9" w:rsidRPr="00AE103C" w14:paraId="4E9075DE" w14:textId="77777777" w:rsidTr="00947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shd w:val="clear" w:color="auto" w:fill="002664"/>
          </w:tcPr>
          <w:p w14:paraId="601E2BF5" w14:textId="295A132E" w:rsidR="003123E9" w:rsidRPr="00F669E3" w:rsidRDefault="003123E9" w:rsidP="003123E9">
            <w:pPr>
              <w:pStyle w:val="Tableheading"/>
              <w:rPr>
                <w:sz w:val="22"/>
                <w:szCs w:val="22"/>
              </w:rPr>
            </w:pPr>
            <w:r w:rsidRPr="00F669E3">
              <w:rPr>
                <w:sz w:val="22"/>
                <w:szCs w:val="22"/>
              </w:rPr>
              <w:t>Weeks 1–3</w:t>
            </w:r>
          </w:p>
        </w:tc>
        <w:tc>
          <w:tcPr>
            <w:tcW w:w="3479" w:type="pct"/>
            <w:shd w:val="clear" w:color="auto" w:fill="002664"/>
          </w:tcPr>
          <w:p w14:paraId="697BD467" w14:textId="6038FD40" w:rsidR="003123E9" w:rsidRPr="00F669E3" w:rsidRDefault="003123E9"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4–10</w:t>
            </w:r>
          </w:p>
        </w:tc>
      </w:tr>
      <w:tr w:rsidR="008D390E" w:rsidRPr="00AE103C" w14:paraId="29F0AD77" w14:textId="77777777" w:rsidTr="00F77629">
        <w:trPr>
          <w:trHeight w:val="3711"/>
        </w:trPr>
        <w:tc>
          <w:tcPr>
            <w:cnfStyle w:val="001000000000" w:firstRow="0" w:lastRow="0" w:firstColumn="1" w:lastColumn="0" w:oddVBand="0" w:evenVBand="0" w:oddHBand="0" w:evenHBand="0" w:firstRowFirstColumn="0" w:firstRowLastColumn="0" w:lastRowFirstColumn="0" w:lastRowLastColumn="0"/>
            <w:tcW w:w="1521" w:type="pct"/>
          </w:tcPr>
          <w:p w14:paraId="45F2B288" w14:textId="2A6018E6" w:rsidR="008D390E" w:rsidRPr="00363A5C" w:rsidRDefault="008D390E" w:rsidP="009E5702">
            <w:pPr>
              <w:pStyle w:val="TableParagraph"/>
              <w:ind w:left="0"/>
              <w:rPr>
                <w:bCs/>
                <w:iCs/>
              </w:rPr>
            </w:pPr>
            <w:r>
              <w:rPr>
                <w:b/>
                <w:bCs/>
              </w:rPr>
              <w:t xml:space="preserve">Unit: </w:t>
            </w:r>
            <w:r>
              <w:rPr>
                <w:bCs/>
                <w:iCs/>
              </w:rPr>
              <w:t>Number patterns, substitution and solving simple equations</w:t>
            </w:r>
          </w:p>
          <w:p w14:paraId="0AB7D870" w14:textId="7DA40E89" w:rsidR="008D390E" w:rsidRDefault="008D390E" w:rsidP="00423D18">
            <w:pPr>
              <w:pStyle w:val="TableParagraph"/>
              <w:ind w:left="0"/>
              <w:rPr>
                <w:bCs/>
                <w:iCs/>
              </w:rPr>
            </w:pPr>
            <w:r>
              <w:rPr>
                <w:b/>
                <w:bCs/>
                <w:iCs/>
              </w:rPr>
              <w:t xml:space="preserve">Focus area(s): </w:t>
            </w:r>
            <w:r w:rsidRPr="0092608A">
              <w:rPr>
                <w:bCs/>
              </w:rPr>
              <w:t>Algebra</w:t>
            </w:r>
            <w:r>
              <w:rPr>
                <w:bCs/>
              </w:rPr>
              <w:t>ic techniques</w:t>
            </w:r>
            <w:r w:rsidR="00363A5C">
              <w:rPr>
                <w:bCs/>
                <w:iCs/>
              </w:rPr>
              <w:t xml:space="preserve"> </w:t>
            </w:r>
            <w:r>
              <w:rPr>
                <w:bCs/>
              </w:rPr>
              <w:t>and Equations</w:t>
            </w:r>
            <w:r w:rsidDel="003470B9">
              <w:rPr>
                <w:bCs/>
                <w:iCs/>
              </w:rPr>
              <w:t xml:space="preserve"> </w:t>
            </w:r>
          </w:p>
          <w:p w14:paraId="49F6E9AC" w14:textId="77777777" w:rsidR="008D390E" w:rsidRDefault="008D390E" w:rsidP="00423D18">
            <w:pPr>
              <w:pStyle w:val="TableParagraph"/>
              <w:ind w:left="0"/>
              <w:rPr>
                <w:bCs/>
              </w:rPr>
            </w:pPr>
          </w:p>
          <w:p w14:paraId="1B916E42" w14:textId="2EEFD050" w:rsidR="00353E26" w:rsidRDefault="008D390E" w:rsidP="008E260F">
            <w:pPr>
              <w:pStyle w:val="TableParagraph"/>
              <w:ind w:left="0"/>
            </w:pPr>
            <w:r w:rsidRPr="00F1006A">
              <w:t>applies algebraic techniques to solve problems involving simple linear and quadratic equations</w:t>
            </w:r>
            <w:r>
              <w:t xml:space="preserve"> </w:t>
            </w:r>
          </w:p>
          <w:p w14:paraId="41174C87" w14:textId="77777777" w:rsidR="00D17184" w:rsidRDefault="00D17184" w:rsidP="008E260F">
            <w:pPr>
              <w:pStyle w:val="TableParagraph"/>
              <w:ind w:left="0"/>
            </w:pPr>
          </w:p>
          <w:p w14:paraId="5500E9BA" w14:textId="4E75E2FA" w:rsidR="008D390E" w:rsidRPr="0092608A" w:rsidRDefault="008D390E" w:rsidP="008E260F">
            <w:pPr>
              <w:pStyle w:val="TableParagraph"/>
              <w:ind w:left="0"/>
              <w:rPr>
                <w:bCs/>
              </w:rPr>
            </w:pPr>
            <w:r>
              <w:t xml:space="preserve">solves linear equations of up to 2 steps and quadratic equations of the form </w:t>
            </w:r>
            <m:oMath>
              <m:sSup>
                <m:sSupPr>
                  <m:ctrlPr>
                    <w:rPr>
                      <w:rFonts w:ascii="Cambria Math" w:hAnsi="Cambria Math"/>
                      <w:i/>
                    </w:rPr>
                  </m:ctrlPr>
                </m:sSupPr>
                <m:e>
                  <m:r>
                    <w:rPr>
                      <w:rFonts w:ascii="Cambria Math" w:hAnsi="Cambria Math"/>
                    </w:rPr>
                    <m:t>ax</m:t>
                  </m:r>
                </m:e>
                <m:sup>
                  <m:r>
                    <w:rPr>
                      <w:rFonts w:ascii="Cambria Math" w:hAnsi="Cambria Math"/>
                    </w:rPr>
                    <m:t>2</m:t>
                  </m:r>
                </m:sup>
              </m:sSup>
              <m:r>
                <w:rPr>
                  <w:rFonts w:ascii="Cambria Math" w:hAnsi="Cambria Math"/>
                </w:rPr>
                <m:t>=c</m:t>
              </m:r>
            </m:oMath>
          </w:p>
        </w:tc>
        <w:tc>
          <w:tcPr>
            <w:tcW w:w="3479" w:type="pct"/>
          </w:tcPr>
          <w:p w14:paraId="1211C4B3" w14:textId="56FF2C74" w:rsidR="008D390E" w:rsidRPr="003A326B" w:rsidRDefault="008D390E" w:rsidP="009E5702">
            <w:pPr>
              <w:pStyle w:val="TableParagraph"/>
              <w:ind w:left="0"/>
              <w:cnfStyle w:val="000000000000" w:firstRow="0" w:lastRow="0" w:firstColumn="0" w:lastColumn="0" w:oddVBand="0" w:evenVBand="0" w:oddHBand="0" w:evenHBand="0" w:firstRowFirstColumn="0" w:firstRowLastColumn="0" w:lastRowFirstColumn="0" w:lastRowLastColumn="0"/>
              <w:rPr>
                <w:bCs/>
              </w:rPr>
            </w:pPr>
            <w:r>
              <w:rPr>
                <w:b/>
                <w:bCs/>
              </w:rPr>
              <w:t xml:space="preserve">Unit: </w:t>
            </w:r>
            <w:r w:rsidRPr="007270FF">
              <w:rPr>
                <w:bCs/>
              </w:rPr>
              <w:t>Linear relationships</w:t>
            </w:r>
          </w:p>
          <w:p w14:paraId="4EB3C13F" w14:textId="257297EF" w:rsidR="008D390E" w:rsidRDefault="008D390E" w:rsidP="009E5702">
            <w:pPr>
              <w:pStyle w:val="TableParagraph"/>
              <w:ind w:left="0"/>
              <w:cnfStyle w:val="000000000000" w:firstRow="0" w:lastRow="0" w:firstColumn="0" w:lastColumn="0" w:oddVBand="0" w:evenVBand="0" w:oddHBand="0" w:evenHBand="0" w:firstRowFirstColumn="0" w:firstRowLastColumn="0" w:lastRowFirstColumn="0" w:lastRowLastColumn="0"/>
              <w:rPr>
                <w:bCs/>
              </w:rPr>
            </w:pPr>
            <w:r>
              <w:rPr>
                <w:b/>
                <w:bCs/>
                <w:iCs/>
              </w:rPr>
              <w:t xml:space="preserve">Focus area(s): </w:t>
            </w:r>
            <w:r w:rsidRPr="007270FF">
              <w:rPr>
                <w:bCs/>
              </w:rPr>
              <w:t>Linear relationships</w:t>
            </w:r>
          </w:p>
          <w:p w14:paraId="61096CE5" w14:textId="77777777" w:rsidR="008D390E" w:rsidRDefault="008D390E" w:rsidP="003F6B07">
            <w:pPr>
              <w:pStyle w:val="TableParagraph"/>
              <w:ind w:left="0"/>
              <w:cnfStyle w:val="000000000000" w:firstRow="0" w:lastRow="0" w:firstColumn="0" w:lastColumn="0" w:oddVBand="0" w:evenVBand="0" w:oddHBand="0" w:evenHBand="0" w:firstRowFirstColumn="0" w:firstRowLastColumn="0" w:lastRowFirstColumn="0" w:lastRowLastColumn="0"/>
              <w:rPr>
                <w:b/>
                <w:bCs/>
              </w:rPr>
            </w:pPr>
          </w:p>
          <w:p w14:paraId="13DD4019" w14:textId="41A37352" w:rsidR="008D390E" w:rsidRPr="003A326B" w:rsidRDefault="008D390E" w:rsidP="003F6B07">
            <w:pPr>
              <w:pStyle w:val="TableParagraph"/>
              <w:ind w:left="0"/>
              <w:cnfStyle w:val="000000000000" w:firstRow="0" w:lastRow="0" w:firstColumn="0" w:lastColumn="0" w:oddVBand="0" w:evenVBand="0" w:oddHBand="0" w:evenHBand="0" w:firstRowFirstColumn="0" w:firstRowLastColumn="0" w:lastRowFirstColumn="0" w:lastRowLastColumn="0"/>
              <w:rPr>
                <w:bCs/>
              </w:rPr>
            </w:pPr>
            <w:r w:rsidRPr="00F1006A">
              <w:t>creates and displays number patterns and finds graphical solutions to problems involving linear relationships</w:t>
            </w:r>
          </w:p>
        </w:tc>
      </w:tr>
      <w:tr w:rsidR="00F3459B" w:rsidRPr="00AE103C" w14:paraId="74546959" w14:textId="77777777" w:rsidTr="00947CBF">
        <w:tc>
          <w:tcPr>
            <w:cnfStyle w:val="001000000000" w:firstRow="0" w:lastRow="0" w:firstColumn="1" w:lastColumn="0" w:oddVBand="0" w:evenVBand="0" w:oddHBand="0" w:evenHBand="0" w:firstRowFirstColumn="0" w:firstRowLastColumn="0" w:lastRowFirstColumn="0" w:lastRowLastColumn="0"/>
            <w:tcW w:w="1521" w:type="pct"/>
          </w:tcPr>
          <w:p w14:paraId="1C1D6DB0" w14:textId="3FD4305F" w:rsidR="001E5A2E" w:rsidRDefault="001E5A2E" w:rsidP="009E5702">
            <w:pPr>
              <w:pStyle w:val="TableParagraph"/>
              <w:ind w:left="0"/>
            </w:pPr>
            <w:r>
              <w:t>O</w:t>
            </w:r>
            <w:r w:rsidRPr="00216301">
              <w:t xml:space="preserve">utcomes: </w:t>
            </w:r>
            <w:r>
              <w:t>MA4-</w:t>
            </w:r>
            <w:r w:rsidR="00E45921">
              <w:t>ALG</w:t>
            </w:r>
            <w:r>
              <w:t>-C-01</w:t>
            </w:r>
            <w:r w:rsidR="008E260F">
              <w:t xml:space="preserve">, </w:t>
            </w:r>
            <w:r w:rsidR="00E45921">
              <w:t>MA4-EQU-C-01</w:t>
            </w:r>
          </w:p>
          <w:p w14:paraId="4A508839" w14:textId="77777777" w:rsidR="008E260F" w:rsidRDefault="008E260F" w:rsidP="001E5A2E">
            <w:pPr>
              <w:pStyle w:val="TableParagraph"/>
            </w:pPr>
          </w:p>
          <w:p w14:paraId="30A13196" w14:textId="09DE8FBB" w:rsidR="00F3459B" w:rsidRPr="001E2BEA" w:rsidRDefault="001E5A2E" w:rsidP="009E5702">
            <w:pPr>
              <w:pStyle w:val="TableParagraph"/>
              <w:ind w:left="0"/>
              <w:rPr>
                <w:szCs w:val="20"/>
              </w:rPr>
            </w:pPr>
            <w:r w:rsidRPr="00856E39">
              <w:t>Life Skills outcomes:</w:t>
            </w:r>
            <w:r w:rsidR="00741F1A">
              <w:t xml:space="preserve"> MALS-PAT-01</w:t>
            </w:r>
          </w:p>
        </w:tc>
        <w:tc>
          <w:tcPr>
            <w:tcW w:w="3479" w:type="pct"/>
          </w:tcPr>
          <w:p w14:paraId="2412F771" w14:textId="0E86D923" w:rsidR="001E5A2E" w:rsidRDefault="001E5A2E" w:rsidP="009E5702">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E45921">
              <w:t>LIN</w:t>
            </w:r>
            <w:r>
              <w:t>-C-01</w:t>
            </w:r>
          </w:p>
          <w:p w14:paraId="6644D2CD" w14:textId="77777777" w:rsidR="008E260F" w:rsidRDefault="008E260F" w:rsidP="001E5A2E">
            <w:pPr>
              <w:pStyle w:val="TableParagraph"/>
              <w:cnfStyle w:val="000000000000" w:firstRow="0" w:lastRow="0" w:firstColumn="0" w:lastColumn="0" w:oddVBand="0" w:evenVBand="0" w:oddHBand="0" w:evenHBand="0" w:firstRowFirstColumn="0" w:firstRowLastColumn="0" w:lastRowFirstColumn="0" w:lastRowLastColumn="0"/>
            </w:pPr>
          </w:p>
          <w:p w14:paraId="32F8229B" w14:textId="15DBF1ED" w:rsidR="00F3459B" w:rsidRPr="001E2BEA" w:rsidRDefault="001E5A2E" w:rsidP="009E5702">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741F1A">
              <w:t xml:space="preserve"> MALS-POS-01</w:t>
            </w:r>
          </w:p>
        </w:tc>
      </w:tr>
    </w:tbl>
    <w:p w14:paraId="308EA24F" w14:textId="4142DA91" w:rsidR="00A14B5C" w:rsidRDefault="00A14B5C" w:rsidP="00F3459B">
      <w:pPr>
        <w:pStyle w:val="Heading2"/>
      </w:pPr>
      <w:r>
        <w:br w:type="page"/>
      </w:r>
    </w:p>
    <w:p w14:paraId="5FFE29D9" w14:textId="5FAC5571" w:rsidR="00A34BB5" w:rsidRPr="00C94985" w:rsidRDefault="0040201D" w:rsidP="00EA4EF5">
      <w:pPr>
        <w:pStyle w:val="Heading2"/>
        <w:ind w:left="0" w:firstLine="0"/>
      </w:pPr>
      <w:r>
        <w:lastRenderedPageBreak/>
        <w:t xml:space="preserve">Year 10 – </w:t>
      </w:r>
      <w:r w:rsidR="00A34BB5">
        <w:t>Term 4</w:t>
      </w:r>
    </w:p>
    <w:tbl>
      <w:tblPr>
        <w:tblStyle w:val="NESATable"/>
        <w:tblW w:w="5000" w:type="pct"/>
        <w:tblLook w:val="01E0" w:firstRow="1" w:lastRow="1" w:firstColumn="1" w:lastColumn="1" w:noHBand="0" w:noVBand="0"/>
      </w:tblPr>
      <w:tblGrid>
        <w:gridCol w:w="4247"/>
        <w:gridCol w:w="9713"/>
      </w:tblGrid>
      <w:tr w:rsidR="003123E9" w:rsidRPr="00AE103C" w14:paraId="6FE8A5D4" w14:textId="77777777" w:rsidTr="00743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shd w:val="clear" w:color="auto" w:fill="002664"/>
          </w:tcPr>
          <w:p w14:paraId="430045A9" w14:textId="5C549CF6" w:rsidR="003123E9" w:rsidRPr="00F669E3" w:rsidRDefault="003123E9" w:rsidP="003123E9">
            <w:pPr>
              <w:pStyle w:val="Tableheading"/>
              <w:rPr>
                <w:b w:val="0"/>
                <w:sz w:val="22"/>
                <w:szCs w:val="22"/>
              </w:rPr>
            </w:pPr>
            <w:r w:rsidRPr="00F669E3">
              <w:rPr>
                <w:sz w:val="22"/>
                <w:szCs w:val="22"/>
              </w:rPr>
              <w:t>Weeks 1–3</w:t>
            </w:r>
          </w:p>
        </w:tc>
        <w:tc>
          <w:tcPr>
            <w:tcW w:w="3479" w:type="pct"/>
            <w:shd w:val="clear" w:color="auto" w:fill="002664"/>
          </w:tcPr>
          <w:p w14:paraId="34BA735E" w14:textId="26BC3E10" w:rsidR="003123E9" w:rsidRPr="00F669E3" w:rsidRDefault="003123E9" w:rsidP="003123E9">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F669E3">
              <w:rPr>
                <w:sz w:val="22"/>
                <w:szCs w:val="22"/>
              </w:rPr>
              <w:t>Weeks 4–10</w:t>
            </w:r>
          </w:p>
        </w:tc>
      </w:tr>
      <w:tr w:rsidR="008D390E" w:rsidRPr="00AE103C" w14:paraId="2676AA58" w14:textId="77777777" w:rsidTr="003F1414">
        <w:trPr>
          <w:trHeight w:val="2081"/>
        </w:trPr>
        <w:tc>
          <w:tcPr>
            <w:cnfStyle w:val="001000000000" w:firstRow="0" w:lastRow="0" w:firstColumn="1" w:lastColumn="0" w:oddVBand="0" w:evenVBand="0" w:oddHBand="0" w:evenHBand="0" w:firstRowFirstColumn="0" w:firstRowLastColumn="0" w:lastRowFirstColumn="0" w:lastRowLastColumn="0"/>
            <w:tcW w:w="1521" w:type="pct"/>
          </w:tcPr>
          <w:p w14:paraId="2046ABA4" w14:textId="77777777" w:rsidR="008D390E" w:rsidRPr="003A326B" w:rsidRDefault="008D390E" w:rsidP="008D390E">
            <w:pPr>
              <w:pStyle w:val="TableParagraph"/>
              <w:ind w:left="0"/>
              <w:rPr>
                <w:bCs/>
              </w:rPr>
            </w:pPr>
            <w:r>
              <w:rPr>
                <w:b/>
                <w:bCs/>
              </w:rPr>
              <w:t xml:space="preserve">Unit: </w:t>
            </w:r>
            <w:r>
              <w:rPr>
                <w:bCs/>
              </w:rPr>
              <w:t>Chance (Stage 3 content)</w:t>
            </w:r>
          </w:p>
          <w:p w14:paraId="523377A9" w14:textId="77777777" w:rsidR="008D390E" w:rsidRDefault="008D390E" w:rsidP="008D390E">
            <w:pPr>
              <w:pStyle w:val="TableParagraph"/>
              <w:ind w:left="0"/>
              <w:rPr>
                <w:b/>
                <w:bCs/>
                <w:iCs/>
              </w:rPr>
            </w:pPr>
            <w:r>
              <w:rPr>
                <w:b/>
                <w:bCs/>
                <w:iCs/>
              </w:rPr>
              <w:t xml:space="preserve">Focus area(s): </w:t>
            </w:r>
            <w:r w:rsidRPr="00E21F96">
              <w:rPr>
                <w:iCs/>
              </w:rPr>
              <w:t>Chance</w:t>
            </w:r>
            <w:r>
              <w:rPr>
                <w:iCs/>
              </w:rPr>
              <w:t xml:space="preserve"> </w:t>
            </w:r>
            <w:r>
              <w:rPr>
                <w:bCs/>
              </w:rPr>
              <w:t>(Stage 3)</w:t>
            </w:r>
          </w:p>
          <w:p w14:paraId="1B827A5E" w14:textId="77777777" w:rsidR="008D390E" w:rsidRDefault="008D390E" w:rsidP="00423D18">
            <w:pPr>
              <w:pStyle w:val="TableParagraph"/>
              <w:rPr>
                <w:bCs/>
                <w:iCs/>
              </w:rPr>
            </w:pPr>
          </w:p>
          <w:p w14:paraId="48BC6AF3" w14:textId="779D382B" w:rsidR="008D390E" w:rsidRPr="003A326B" w:rsidRDefault="008D390E" w:rsidP="008D390E">
            <w:pPr>
              <w:pStyle w:val="TableParagraph"/>
              <w:ind w:left="0"/>
              <w:rPr>
                <w:bCs/>
              </w:rPr>
            </w:pPr>
            <w:r w:rsidRPr="00F1006A">
              <w:rPr>
                <w:bCs/>
                <w:iCs/>
              </w:rPr>
              <w:t>conducts chance experiments and quantifies the probability</w:t>
            </w:r>
          </w:p>
        </w:tc>
        <w:tc>
          <w:tcPr>
            <w:tcW w:w="3479" w:type="pct"/>
          </w:tcPr>
          <w:p w14:paraId="05FD2A14" w14:textId="4D431C10" w:rsidR="008D390E" w:rsidRPr="003A326B" w:rsidRDefault="008D390E" w:rsidP="008D390E">
            <w:pPr>
              <w:pStyle w:val="TableParagraph"/>
              <w:ind w:left="0"/>
              <w:cnfStyle w:val="000000000000" w:firstRow="0" w:lastRow="0" w:firstColumn="0" w:lastColumn="0" w:oddVBand="0" w:evenVBand="0" w:oddHBand="0" w:evenHBand="0" w:firstRowFirstColumn="0" w:firstRowLastColumn="0" w:lastRowFirstColumn="0" w:lastRowLastColumn="0"/>
              <w:rPr>
                <w:b/>
                <w:bCs/>
              </w:rPr>
            </w:pPr>
            <w:r>
              <w:rPr>
                <w:b/>
                <w:bCs/>
              </w:rPr>
              <w:t xml:space="preserve">Unit: </w:t>
            </w:r>
            <w:r w:rsidRPr="007270FF">
              <w:rPr>
                <w:bCs/>
              </w:rPr>
              <w:t>Probability</w:t>
            </w:r>
          </w:p>
          <w:p w14:paraId="5C43E501" w14:textId="11131A73" w:rsidR="008D390E" w:rsidRDefault="008D390E" w:rsidP="008D390E">
            <w:pPr>
              <w:pStyle w:val="TableParagraph"/>
              <w:ind w:left="0"/>
              <w:cnfStyle w:val="000000000000" w:firstRow="0" w:lastRow="0" w:firstColumn="0" w:lastColumn="0" w:oddVBand="0" w:evenVBand="0" w:oddHBand="0" w:evenHBand="0" w:firstRowFirstColumn="0" w:firstRowLastColumn="0" w:lastRowFirstColumn="0" w:lastRowLastColumn="0"/>
              <w:rPr>
                <w:b/>
                <w:bCs/>
                <w:iCs/>
              </w:rPr>
            </w:pPr>
            <w:r>
              <w:rPr>
                <w:b/>
                <w:bCs/>
                <w:iCs/>
              </w:rPr>
              <w:t>Focus area(s):</w:t>
            </w:r>
            <w:r w:rsidRPr="007270FF">
              <w:rPr>
                <w:bCs/>
              </w:rPr>
              <w:t xml:space="preserve"> Probability</w:t>
            </w:r>
          </w:p>
          <w:p w14:paraId="33B549DB" w14:textId="77777777" w:rsidR="008D390E" w:rsidRDefault="008D390E" w:rsidP="00423D18">
            <w:pPr>
              <w:pStyle w:val="TableParagraph"/>
              <w:cnfStyle w:val="000000000000" w:firstRow="0" w:lastRow="0" w:firstColumn="0" w:lastColumn="0" w:oddVBand="0" w:evenVBand="0" w:oddHBand="0" w:evenHBand="0" w:firstRowFirstColumn="0" w:firstRowLastColumn="0" w:lastRowFirstColumn="0" w:lastRowLastColumn="0"/>
              <w:rPr>
                <w:bCs/>
                <w:iCs/>
              </w:rPr>
            </w:pPr>
          </w:p>
          <w:p w14:paraId="1ABB81FE" w14:textId="4CDF1F04" w:rsidR="008D390E" w:rsidRPr="003A326B" w:rsidRDefault="008D390E" w:rsidP="008D390E">
            <w:pPr>
              <w:pStyle w:val="TableParagraph"/>
              <w:ind w:left="0"/>
              <w:cnfStyle w:val="000000000000" w:firstRow="0" w:lastRow="0" w:firstColumn="0" w:lastColumn="0" w:oddVBand="0" w:evenVBand="0" w:oddHBand="0" w:evenHBand="0" w:firstRowFirstColumn="0" w:firstRowLastColumn="0" w:lastRowFirstColumn="0" w:lastRowLastColumn="0"/>
              <w:rPr>
                <w:b/>
                <w:bCs/>
              </w:rPr>
            </w:pPr>
            <w:r w:rsidRPr="00F1006A">
              <w:t>solves problems involving the probabilities of simple chance experiments</w:t>
            </w:r>
          </w:p>
        </w:tc>
      </w:tr>
      <w:tr w:rsidR="00703FE1" w:rsidRPr="00AE103C" w14:paraId="4CDD3AC7" w14:textId="77777777" w:rsidTr="00743F81">
        <w:tc>
          <w:tcPr>
            <w:cnfStyle w:val="001000000000" w:firstRow="0" w:lastRow="0" w:firstColumn="1" w:lastColumn="0" w:oddVBand="0" w:evenVBand="0" w:oddHBand="0" w:evenHBand="0" w:firstRowFirstColumn="0" w:firstRowLastColumn="0" w:lastRowFirstColumn="0" w:lastRowLastColumn="0"/>
            <w:tcW w:w="1521" w:type="pct"/>
          </w:tcPr>
          <w:p w14:paraId="2242C4B9" w14:textId="201B64E3" w:rsidR="00703FE1" w:rsidRDefault="001E5A2E" w:rsidP="008D390E">
            <w:pPr>
              <w:pStyle w:val="TableParagraph"/>
              <w:ind w:left="0"/>
            </w:pPr>
            <w:r>
              <w:t>O</w:t>
            </w:r>
            <w:r w:rsidRPr="00216301">
              <w:t xml:space="preserve">utcomes: </w:t>
            </w:r>
            <w:r w:rsidR="006E3128">
              <w:t>MA3-CHAN-01</w:t>
            </w:r>
          </w:p>
          <w:p w14:paraId="55FA2C9C" w14:textId="77777777" w:rsidR="008E260F" w:rsidRDefault="008E260F" w:rsidP="006E3128">
            <w:pPr>
              <w:pStyle w:val="TableParagraph"/>
            </w:pPr>
          </w:p>
          <w:p w14:paraId="687C794D" w14:textId="7681B223" w:rsidR="00C14212" w:rsidRPr="006E3128" w:rsidRDefault="00C14212" w:rsidP="008D390E">
            <w:pPr>
              <w:pStyle w:val="TableParagraph"/>
              <w:ind w:left="0"/>
            </w:pPr>
            <w:r w:rsidRPr="00856E39">
              <w:t>Life Skills outcomes:</w:t>
            </w:r>
            <w:r>
              <w:t xml:space="preserve"> MALS-PRO-01</w:t>
            </w:r>
          </w:p>
        </w:tc>
        <w:tc>
          <w:tcPr>
            <w:tcW w:w="3479" w:type="pct"/>
          </w:tcPr>
          <w:p w14:paraId="420B78C7" w14:textId="66233748" w:rsidR="001E5A2E" w:rsidRDefault="001E5A2E" w:rsidP="008D390E">
            <w:pPr>
              <w:pStyle w:val="TableParagraph"/>
              <w:ind w:left="0"/>
              <w:cnfStyle w:val="000000000000" w:firstRow="0" w:lastRow="0" w:firstColumn="0" w:lastColumn="0" w:oddVBand="0" w:evenVBand="0" w:oddHBand="0" w:evenHBand="0" w:firstRowFirstColumn="0" w:firstRowLastColumn="0" w:lastRowFirstColumn="0" w:lastRowLastColumn="0"/>
            </w:pPr>
            <w:r>
              <w:t>O</w:t>
            </w:r>
            <w:r w:rsidRPr="00216301">
              <w:t xml:space="preserve">utcomes: </w:t>
            </w:r>
            <w:r>
              <w:t>MA4-</w:t>
            </w:r>
            <w:r w:rsidR="00E45921">
              <w:t>PRO</w:t>
            </w:r>
            <w:r>
              <w:t>-C-01</w:t>
            </w:r>
          </w:p>
          <w:p w14:paraId="700CC44F" w14:textId="77777777" w:rsidR="00C64ED4" w:rsidRDefault="00C64ED4" w:rsidP="001E5A2E">
            <w:pPr>
              <w:pStyle w:val="TableParagraph"/>
              <w:cnfStyle w:val="000000000000" w:firstRow="0" w:lastRow="0" w:firstColumn="0" w:lastColumn="0" w:oddVBand="0" w:evenVBand="0" w:oddHBand="0" w:evenHBand="0" w:firstRowFirstColumn="0" w:firstRowLastColumn="0" w:lastRowFirstColumn="0" w:lastRowLastColumn="0"/>
            </w:pPr>
          </w:p>
          <w:p w14:paraId="0A467AAF" w14:textId="356DE4E6" w:rsidR="00703FE1" w:rsidRPr="001E2BEA" w:rsidRDefault="001E5A2E" w:rsidP="008D390E">
            <w:pPr>
              <w:pStyle w:val="TableParagraph"/>
              <w:ind w:left="0"/>
              <w:cnfStyle w:val="000000000000" w:firstRow="0" w:lastRow="0" w:firstColumn="0" w:lastColumn="0" w:oddVBand="0" w:evenVBand="0" w:oddHBand="0" w:evenHBand="0" w:firstRowFirstColumn="0" w:firstRowLastColumn="0" w:lastRowFirstColumn="0" w:lastRowLastColumn="0"/>
              <w:rPr>
                <w:szCs w:val="20"/>
              </w:rPr>
            </w:pPr>
            <w:r w:rsidRPr="00856E39">
              <w:t>Life Skills outcomes:</w:t>
            </w:r>
            <w:r w:rsidR="00741F1A">
              <w:t xml:space="preserve"> MALS-PRO-01</w:t>
            </w:r>
          </w:p>
        </w:tc>
      </w:tr>
    </w:tbl>
    <w:p w14:paraId="6380D1D1" w14:textId="77777777" w:rsidR="00F70CBB" w:rsidRPr="00F70CBB" w:rsidRDefault="00F70CBB" w:rsidP="003123E9"/>
    <w:sectPr w:rsidR="00F70CBB" w:rsidRPr="00F70CBB" w:rsidSect="00D7731B">
      <w:footerReference w:type="default" r:id="rId15"/>
      <w:pgSz w:w="16850" w:h="11910" w:orient="landscape"/>
      <w:pgMar w:top="1440" w:right="1440" w:bottom="1440" w:left="1440" w:header="0"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FD1F" w14:textId="77777777" w:rsidR="001B5225" w:rsidRDefault="001B5225">
      <w:r>
        <w:separator/>
      </w:r>
    </w:p>
  </w:endnote>
  <w:endnote w:type="continuationSeparator" w:id="0">
    <w:p w14:paraId="7F173780" w14:textId="77777777" w:rsidR="001B5225" w:rsidRDefault="001B5225">
      <w:r>
        <w:continuationSeparator/>
      </w:r>
    </w:p>
  </w:endnote>
  <w:endnote w:type="continuationNotice" w:id="1">
    <w:p w14:paraId="317EFBC7" w14:textId="77777777" w:rsidR="001B5225" w:rsidRDefault="001B5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039D" w14:textId="77777777" w:rsidR="00A06722" w:rsidRDefault="00A06722" w:rsidP="00D7731B">
    <w:pPr>
      <w:pBdr>
        <w:top w:val="single" w:sz="4" w:space="1" w:color="auto"/>
      </w:pBdr>
      <w:tabs>
        <w:tab w:val="left" w:pos="14034"/>
      </w:tabs>
      <w:spacing w:after="0"/>
      <w:rPr>
        <w:color w:val="002664"/>
        <w:w w:val="105"/>
        <w:szCs w:val="20"/>
      </w:rPr>
    </w:pPr>
  </w:p>
  <w:p w14:paraId="2C396A77" w14:textId="1A946D7E" w:rsidR="00A06722" w:rsidRPr="005223AB" w:rsidRDefault="00695BF8" w:rsidP="00911BBB">
    <w:pPr>
      <w:pBdr>
        <w:top w:val="single" w:sz="4" w:space="1" w:color="auto"/>
      </w:pBdr>
      <w:tabs>
        <w:tab w:val="left" w:pos="14034"/>
      </w:tabs>
      <w:rPr>
        <w:color w:val="002664"/>
        <w:szCs w:val="20"/>
      </w:rPr>
    </w:pPr>
    <w:r>
      <w:rPr>
        <w:color w:val="002664"/>
        <w:w w:val="105"/>
        <w:szCs w:val="20"/>
      </w:rPr>
      <w:t>Mathematics Stage</w:t>
    </w:r>
    <w:r w:rsidR="00354057">
      <w:rPr>
        <w:color w:val="002664"/>
        <w:w w:val="105"/>
        <w:szCs w:val="20"/>
      </w:rPr>
      <w:t xml:space="preserve"> </w:t>
    </w:r>
    <w:r>
      <w:rPr>
        <w:color w:val="002664"/>
        <w:w w:val="105"/>
        <w:szCs w:val="20"/>
      </w:rPr>
      <w:t xml:space="preserve">5: </w:t>
    </w:r>
    <w:r w:rsidRPr="005223AB">
      <w:rPr>
        <w:color w:val="002664"/>
        <w:w w:val="105"/>
        <w:szCs w:val="20"/>
      </w:rPr>
      <w:t xml:space="preserve">Sample </w:t>
    </w:r>
    <w:r>
      <w:rPr>
        <w:color w:val="002664"/>
        <w:w w:val="105"/>
        <w:szCs w:val="20"/>
      </w:rPr>
      <w:t>s</w:t>
    </w:r>
    <w:r w:rsidRPr="005223AB">
      <w:rPr>
        <w:color w:val="002664"/>
        <w:w w:val="105"/>
        <w:szCs w:val="20"/>
      </w:rPr>
      <w:t xml:space="preserve">cope and </w:t>
    </w:r>
    <w:r>
      <w:rPr>
        <w:color w:val="002664"/>
        <w:w w:val="105"/>
        <w:szCs w:val="20"/>
      </w:rPr>
      <w:t>s</w:t>
    </w:r>
    <w:r w:rsidRPr="005223AB">
      <w:rPr>
        <w:color w:val="002664"/>
        <w:w w:val="105"/>
        <w:szCs w:val="20"/>
      </w:rPr>
      <w:t>equence</w:t>
    </w:r>
    <w:r w:rsidR="00A42ABF">
      <w:rPr>
        <w:color w:val="002664"/>
        <w:w w:val="105"/>
        <w:szCs w:val="20"/>
      </w:rPr>
      <w:t xml:space="preserve"> </w:t>
    </w:r>
    <w:r>
      <w:rPr>
        <w:color w:val="002664"/>
        <w:w w:val="105"/>
        <w:szCs w:val="20"/>
      </w:rPr>
      <w:t>(</w:t>
    </w:r>
    <w:r w:rsidR="00354057">
      <w:rPr>
        <w:color w:val="002664"/>
        <w:w w:val="105"/>
        <w:szCs w:val="20"/>
      </w:rPr>
      <w:t xml:space="preserve">Stage 4 </w:t>
    </w:r>
    <w:r w:rsidR="00AD42A4">
      <w:rPr>
        <w:color w:val="002664"/>
        <w:w w:val="105"/>
        <w:szCs w:val="20"/>
      </w:rPr>
      <w:t>C</w:t>
    </w:r>
    <w:r w:rsidR="005A69E9">
      <w:rPr>
        <w:color w:val="002664"/>
        <w:w w:val="105"/>
        <w:szCs w:val="20"/>
      </w:rPr>
      <w:t>ore</w:t>
    </w:r>
    <w:r>
      <w:rPr>
        <w:color w:val="002664"/>
        <w:w w:val="105"/>
        <w:szCs w:val="20"/>
      </w:rPr>
      <w:t>)</w:t>
    </w:r>
    <w:r w:rsidR="00D7731B">
      <w:rPr>
        <w:color w:val="002664"/>
        <w:w w:val="105"/>
        <w:szCs w:val="20"/>
      </w:rPr>
      <w:ptab w:relativeTo="margin" w:alignment="right" w:leader="none"/>
    </w:r>
    <w:r w:rsidR="00A06722" w:rsidRPr="005223AB">
      <w:rPr>
        <w:color w:val="002664"/>
      </w:rPr>
      <w:t xml:space="preserve">Page </w:t>
    </w:r>
    <w:r w:rsidR="00A06722" w:rsidRPr="005223AB">
      <w:rPr>
        <w:b/>
        <w:bCs/>
        <w:color w:val="002664"/>
        <w:szCs w:val="20"/>
      </w:rPr>
      <w:fldChar w:fldCharType="begin"/>
    </w:r>
    <w:r w:rsidR="00A06722" w:rsidRPr="005223AB">
      <w:rPr>
        <w:b/>
        <w:bCs/>
        <w:color w:val="002664"/>
        <w:w w:val="102"/>
        <w:szCs w:val="20"/>
      </w:rPr>
      <w:instrText xml:space="preserve"> PAGE </w:instrText>
    </w:r>
    <w:r w:rsidR="00A06722" w:rsidRPr="005223AB">
      <w:rPr>
        <w:b/>
        <w:bCs/>
        <w:color w:val="002664"/>
        <w:szCs w:val="20"/>
      </w:rPr>
      <w:fldChar w:fldCharType="separate"/>
    </w:r>
    <w:r w:rsidR="00A06722">
      <w:rPr>
        <w:b/>
        <w:bCs/>
        <w:color w:val="002664"/>
        <w:szCs w:val="20"/>
      </w:rPr>
      <w:t>1</w:t>
    </w:r>
    <w:r w:rsidR="00A06722" w:rsidRPr="005223AB">
      <w:rPr>
        <w:b/>
        <w:bCs/>
        <w:color w:val="002664"/>
        <w:szCs w:val="20"/>
      </w:rPr>
      <w:fldChar w:fldCharType="end"/>
    </w:r>
    <w:r w:rsidR="00A06722" w:rsidRPr="005223AB">
      <w:rPr>
        <w:color w:val="002664"/>
      </w:rPr>
      <w:t xml:space="preserve"> of </w:t>
    </w:r>
    <w:r w:rsidR="00A06722" w:rsidRPr="005223AB">
      <w:rPr>
        <w:b/>
        <w:bCs/>
        <w:color w:val="002664"/>
        <w:szCs w:val="20"/>
      </w:rPr>
      <w:fldChar w:fldCharType="begin"/>
    </w:r>
    <w:r w:rsidR="00A06722" w:rsidRPr="005223AB">
      <w:rPr>
        <w:b/>
        <w:bCs/>
        <w:color w:val="002664"/>
        <w:szCs w:val="20"/>
      </w:rPr>
      <w:instrText xml:space="preserve"> NUMPAGES   \* MERGEFORMAT </w:instrText>
    </w:r>
    <w:r w:rsidR="00A06722" w:rsidRPr="005223AB">
      <w:rPr>
        <w:b/>
        <w:bCs/>
        <w:color w:val="002664"/>
        <w:szCs w:val="20"/>
      </w:rPr>
      <w:fldChar w:fldCharType="separate"/>
    </w:r>
    <w:r w:rsidR="00A06722">
      <w:rPr>
        <w:b/>
        <w:bCs/>
        <w:color w:val="002664"/>
        <w:szCs w:val="20"/>
      </w:rPr>
      <w:t>4</w:t>
    </w:r>
    <w:r w:rsidR="00A06722" w:rsidRPr="005223AB">
      <w:rPr>
        <w:b/>
        <w:bCs/>
        <w:color w:val="00266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94DB" w14:textId="77777777" w:rsidR="00276736" w:rsidRDefault="00276736" w:rsidP="00276736">
    <w:pPr>
      <w:pBdr>
        <w:top w:val="single" w:sz="4" w:space="1" w:color="auto"/>
      </w:pBdr>
      <w:tabs>
        <w:tab w:val="left" w:pos="14034"/>
      </w:tabs>
      <w:spacing w:after="0"/>
      <w:rPr>
        <w:color w:val="002664"/>
        <w:w w:val="105"/>
        <w:szCs w:val="20"/>
      </w:rPr>
    </w:pPr>
  </w:p>
  <w:p w14:paraId="32444750" w14:textId="4B394D92" w:rsidR="00276736" w:rsidRPr="005223AB" w:rsidRDefault="00276736" w:rsidP="00276736">
    <w:pPr>
      <w:pBdr>
        <w:top w:val="single" w:sz="4" w:space="1" w:color="auto"/>
      </w:pBdr>
      <w:tabs>
        <w:tab w:val="left" w:pos="14034"/>
      </w:tabs>
      <w:rPr>
        <w:color w:val="002664"/>
        <w:szCs w:val="20"/>
      </w:rPr>
    </w:pPr>
    <w:r>
      <w:rPr>
        <w:color w:val="002664"/>
        <w:w w:val="105"/>
        <w:szCs w:val="20"/>
      </w:rPr>
      <w:t xml:space="preserve">Mathematics Stage 5: </w:t>
    </w:r>
    <w:r w:rsidRPr="005223AB">
      <w:rPr>
        <w:color w:val="002664"/>
        <w:w w:val="105"/>
        <w:szCs w:val="20"/>
      </w:rPr>
      <w:t xml:space="preserve">Sample </w:t>
    </w:r>
    <w:r>
      <w:rPr>
        <w:color w:val="002664"/>
        <w:w w:val="105"/>
        <w:szCs w:val="20"/>
      </w:rPr>
      <w:t>s</w:t>
    </w:r>
    <w:r w:rsidRPr="005223AB">
      <w:rPr>
        <w:color w:val="002664"/>
        <w:w w:val="105"/>
        <w:szCs w:val="20"/>
      </w:rPr>
      <w:t xml:space="preserve">cope and </w:t>
    </w:r>
    <w:r>
      <w:rPr>
        <w:color w:val="002664"/>
        <w:w w:val="105"/>
        <w:szCs w:val="20"/>
      </w:rPr>
      <w:t>s</w:t>
    </w:r>
    <w:r w:rsidRPr="005223AB">
      <w:rPr>
        <w:color w:val="002664"/>
        <w:w w:val="105"/>
        <w:szCs w:val="20"/>
      </w:rPr>
      <w:t>equence</w:t>
    </w:r>
    <w:r>
      <w:rPr>
        <w:color w:val="002664"/>
        <w:w w:val="105"/>
        <w:szCs w:val="20"/>
      </w:rPr>
      <w:t xml:space="preserve"> (Stage 4 Core)</w:t>
    </w:r>
    <w:r>
      <w:rPr>
        <w:color w:val="002664"/>
        <w:w w:val="105"/>
        <w:szCs w:val="20"/>
      </w:rPr>
      <w:ptab w:relativeTo="margin" w:alignment="right" w:leader="none"/>
    </w:r>
    <w:r w:rsidRPr="005223AB">
      <w:rPr>
        <w:color w:val="002664"/>
      </w:rPr>
      <w:t xml:space="preserve">Page </w:t>
    </w:r>
    <w:r w:rsidRPr="005223AB">
      <w:rPr>
        <w:b/>
        <w:bCs/>
        <w:color w:val="002664"/>
        <w:szCs w:val="20"/>
      </w:rPr>
      <w:fldChar w:fldCharType="begin"/>
    </w:r>
    <w:r w:rsidRPr="005223AB">
      <w:rPr>
        <w:b/>
        <w:bCs/>
        <w:color w:val="002664"/>
        <w:w w:val="102"/>
        <w:szCs w:val="20"/>
      </w:rPr>
      <w:instrText xml:space="preserve"> PAGE </w:instrText>
    </w:r>
    <w:r w:rsidRPr="005223AB">
      <w:rPr>
        <w:b/>
        <w:bCs/>
        <w:color w:val="002664"/>
        <w:szCs w:val="20"/>
      </w:rPr>
      <w:fldChar w:fldCharType="separate"/>
    </w:r>
    <w:r>
      <w:rPr>
        <w:b/>
        <w:bCs/>
        <w:color w:val="002664"/>
        <w:szCs w:val="20"/>
      </w:rPr>
      <w:t>1</w:t>
    </w:r>
    <w:r w:rsidRPr="005223AB">
      <w:rPr>
        <w:b/>
        <w:bCs/>
        <w:color w:val="002664"/>
        <w:szCs w:val="20"/>
      </w:rPr>
      <w:fldChar w:fldCharType="end"/>
    </w:r>
    <w:r w:rsidRPr="005223AB">
      <w:rPr>
        <w:color w:val="002664"/>
      </w:rPr>
      <w:t xml:space="preserve"> of </w:t>
    </w:r>
    <w:r w:rsidRPr="005223AB">
      <w:rPr>
        <w:b/>
        <w:bCs/>
        <w:color w:val="002664"/>
        <w:szCs w:val="20"/>
      </w:rPr>
      <w:fldChar w:fldCharType="begin"/>
    </w:r>
    <w:r w:rsidRPr="005223AB">
      <w:rPr>
        <w:b/>
        <w:bCs/>
        <w:color w:val="002664"/>
        <w:szCs w:val="20"/>
      </w:rPr>
      <w:instrText xml:space="preserve"> NUMPAGES   \* MERGEFORMAT </w:instrText>
    </w:r>
    <w:r w:rsidRPr="005223AB">
      <w:rPr>
        <w:b/>
        <w:bCs/>
        <w:color w:val="002664"/>
        <w:szCs w:val="20"/>
      </w:rPr>
      <w:fldChar w:fldCharType="separate"/>
    </w:r>
    <w:r>
      <w:rPr>
        <w:b/>
        <w:bCs/>
        <w:color w:val="002664"/>
        <w:szCs w:val="20"/>
      </w:rPr>
      <w:t>10</w:t>
    </w:r>
    <w:r w:rsidRPr="005223AB">
      <w:rPr>
        <w:b/>
        <w:bCs/>
        <w:color w:val="00266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A5A5" w14:textId="77777777" w:rsidR="00E21F96" w:rsidRDefault="00E21F96" w:rsidP="00D7731B">
    <w:pPr>
      <w:pBdr>
        <w:top w:val="single" w:sz="4" w:space="1" w:color="auto"/>
      </w:pBdr>
      <w:tabs>
        <w:tab w:val="left" w:pos="14034"/>
      </w:tabs>
      <w:spacing w:after="0"/>
      <w:rPr>
        <w:color w:val="002664"/>
        <w:w w:val="105"/>
        <w:szCs w:val="20"/>
      </w:rPr>
    </w:pPr>
  </w:p>
  <w:p w14:paraId="6FC77485" w14:textId="7061A8DC" w:rsidR="00E21F96" w:rsidRPr="005223AB" w:rsidRDefault="00695BF8" w:rsidP="00911BBB">
    <w:pPr>
      <w:pBdr>
        <w:top w:val="single" w:sz="4" w:space="1" w:color="auto"/>
      </w:pBdr>
      <w:tabs>
        <w:tab w:val="left" w:pos="14034"/>
      </w:tabs>
      <w:rPr>
        <w:color w:val="002664"/>
        <w:szCs w:val="20"/>
      </w:rPr>
    </w:pPr>
    <w:r>
      <w:rPr>
        <w:color w:val="002664"/>
        <w:w w:val="105"/>
        <w:szCs w:val="20"/>
      </w:rPr>
      <w:t>Mathematics Stage</w:t>
    </w:r>
    <w:r w:rsidR="00354057">
      <w:rPr>
        <w:color w:val="002664"/>
        <w:w w:val="105"/>
        <w:szCs w:val="20"/>
      </w:rPr>
      <w:t xml:space="preserve"> </w:t>
    </w:r>
    <w:r>
      <w:rPr>
        <w:color w:val="002664"/>
        <w:w w:val="105"/>
        <w:szCs w:val="20"/>
      </w:rPr>
      <w:t xml:space="preserve">5: </w:t>
    </w:r>
    <w:r w:rsidRPr="005223AB">
      <w:rPr>
        <w:color w:val="002664"/>
        <w:w w:val="105"/>
        <w:szCs w:val="20"/>
      </w:rPr>
      <w:t xml:space="preserve">Sample </w:t>
    </w:r>
    <w:r>
      <w:rPr>
        <w:color w:val="002664"/>
        <w:w w:val="105"/>
        <w:szCs w:val="20"/>
      </w:rPr>
      <w:t>s</w:t>
    </w:r>
    <w:r w:rsidRPr="005223AB">
      <w:rPr>
        <w:color w:val="002664"/>
        <w:w w:val="105"/>
        <w:szCs w:val="20"/>
      </w:rPr>
      <w:t xml:space="preserve">cope and </w:t>
    </w:r>
    <w:r>
      <w:rPr>
        <w:color w:val="002664"/>
        <w:w w:val="105"/>
        <w:szCs w:val="20"/>
      </w:rPr>
      <w:t>s</w:t>
    </w:r>
    <w:r w:rsidRPr="005223AB">
      <w:rPr>
        <w:color w:val="002664"/>
        <w:w w:val="105"/>
        <w:szCs w:val="20"/>
      </w:rPr>
      <w:t>equence</w:t>
    </w:r>
    <w:r w:rsidR="00A42ABF">
      <w:rPr>
        <w:color w:val="002664"/>
        <w:w w:val="105"/>
        <w:szCs w:val="20"/>
      </w:rPr>
      <w:t xml:space="preserve"> </w:t>
    </w:r>
    <w:r>
      <w:rPr>
        <w:color w:val="002664"/>
        <w:w w:val="105"/>
        <w:szCs w:val="20"/>
      </w:rPr>
      <w:t>(</w:t>
    </w:r>
    <w:r w:rsidR="00354057">
      <w:rPr>
        <w:color w:val="002664"/>
        <w:w w:val="105"/>
        <w:szCs w:val="20"/>
      </w:rPr>
      <w:t xml:space="preserve">Stage 4 </w:t>
    </w:r>
    <w:r w:rsidR="00AD42A4">
      <w:rPr>
        <w:color w:val="002664"/>
        <w:w w:val="105"/>
        <w:szCs w:val="20"/>
      </w:rPr>
      <w:t>C</w:t>
    </w:r>
    <w:r w:rsidR="005A69E9">
      <w:rPr>
        <w:color w:val="002664"/>
        <w:w w:val="105"/>
        <w:szCs w:val="20"/>
      </w:rPr>
      <w:t>ore</w:t>
    </w:r>
    <w:r>
      <w:rPr>
        <w:color w:val="002664"/>
        <w:w w:val="105"/>
        <w:szCs w:val="20"/>
      </w:rPr>
      <w:t>)</w:t>
    </w:r>
    <w:r w:rsidR="00D7731B">
      <w:rPr>
        <w:color w:val="002664"/>
        <w:w w:val="105"/>
        <w:szCs w:val="20"/>
      </w:rPr>
      <w:ptab w:relativeTo="margin" w:alignment="right" w:leader="none"/>
    </w:r>
    <w:r w:rsidR="00E21F96" w:rsidRPr="005223AB">
      <w:rPr>
        <w:color w:val="002664"/>
      </w:rPr>
      <w:t xml:space="preserve">Page </w:t>
    </w:r>
    <w:r w:rsidR="00E21F96" w:rsidRPr="005223AB">
      <w:rPr>
        <w:b/>
        <w:bCs/>
        <w:color w:val="002664"/>
        <w:szCs w:val="20"/>
      </w:rPr>
      <w:fldChar w:fldCharType="begin"/>
    </w:r>
    <w:r w:rsidR="00E21F96" w:rsidRPr="005223AB">
      <w:rPr>
        <w:b/>
        <w:bCs/>
        <w:color w:val="002664"/>
        <w:w w:val="102"/>
        <w:szCs w:val="20"/>
      </w:rPr>
      <w:instrText xml:space="preserve"> PAGE </w:instrText>
    </w:r>
    <w:r w:rsidR="00E21F96" w:rsidRPr="005223AB">
      <w:rPr>
        <w:b/>
        <w:bCs/>
        <w:color w:val="002664"/>
        <w:szCs w:val="20"/>
      </w:rPr>
      <w:fldChar w:fldCharType="separate"/>
    </w:r>
    <w:r w:rsidR="00E21F96">
      <w:rPr>
        <w:b/>
        <w:bCs/>
        <w:color w:val="002664"/>
        <w:szCs w:val="20"/>
      </w:rPr>
      <w:t>1</w:t>
    </w:r>
    <w:r w:rsidR="00E21F96" w:rsidRPr="005223AB">
      <w:rPr>
        <w:b/>
        <w:bCs/>
        <w:color w:val="002664"/>
        <w:szCs w:val="20"/>
      </w:rPr>
      <w:fldChar w:fldCharType="end"/>
    </w:r>
    <w:r w:rsidR="00E21F96" w:rsidRPr="005223AB">
      <w:rPr>
        <w:color w:val="002664"/>
      </w:rPr>
      <w:t xml:space="preserve"> of </w:t>
    </w:r>
    <w:r w:rsidR="00E21F96" w:rsidRPr="005223AB">
      <w:rPr>
        <w:b/>
        <w:bCs/>
        <w:color w:val="002664"/>
        <w:szCs w:val="20"/>
      </w:rPr>
      <w:fldChar w:fldCharType="begin"/>
    </w:r>
    <w:r w:rsidR="00E21F96" w:rsidRPr="005223AB">
      <w:rPr>
        <w:b/>
        <w:bCs/>
        <w:color w:val="002664"/>
        <w:szCs w:val="20"/>
      </w:rPr>
      <w:instrText xml:space="preserve"> NUMPAGES   \* MERGEFORMAT </w:instrText>
    </w:r>
    <w:r w:rsidR="00E21F96" w:rsidRPr="005223AB">
      <w:rPr>
        <w:b/>
        <w:bCs/>
        <w:color w:val="002664"/>
        <w:szCs w:val="20"/>
      </w:rPr>
      <w:fldChar w:fldCharType="separate"/>
    </w:r>
    <w:r w:rsidR="00E21F96">
      <w:rPr>
        <w:b/>
        <w:bCs/>
        <w:color w:val="002664"/>
        <w:szCs w:val="20"/>
      </w:rPr>
      <w:t>4</w:t>
    </w:r>
    <w:r w:rsidR="00E21F96" w:rsidRPr="005223AB">
      <w:rPr>
        <w:b/>
        <w:bCs/>
        <w:color w:val="00266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084D" w14:textId="77777777" w:rsidR="001B5225" w:rsidRDefault="001B5225">
      <w:r>
        <w:separator/>
      </w:r>
    </w:p>
  </w:footnote>
  <w:footnote w:type="continuationSeparator" w:id="0">
    <w:p w14:paraId="265DE0E9" w14:textId="77777777" w:rsidR="001B5225" w:rsidRDefault="001B5225">
      <w:r>
        <w:continuationSeparator/>
      </w:r>
    </w:p>
  </w:footnote>
  <w:footnote w:type="continuationNotice" w:id="1">
    <w:p w14:paraId="1B11DAFF" w14:textId="77777777" w:rsidR="001B5225" w:rsidRDefault="001B5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F88C" w14:textId="7B6F34A0" w:rsidR="00DD1837" w:rsidRDefault="00DD1837">
    <w:pPr>
      <w:pStyle w:val="Header"/>
    </w:pPr>
    <w:r>
      <w:rPr>
        <w:noProof/>
        <w:sz w:val="40"/>
        <w:szCs w:val="40"/>
        <w:lang w:eastAsia="en-AU"/>
      </w:rPr>
      <w:drawing>
        <wp:anchor distT="0" distB="0" distL="114300" distR="114300" simplePos="0" relativeHeight="251659264" behindDoc="1" locked="0" layoutInCell="1" allowOverlap="1" wp14:anchorId="5C05F0C0" wp14:editId="0AEBDF29">
          <wp:simplePos x="0" y="0"/>
          <wp:positionH relativeFrom="column">
            <wp:posOffset>7829550</wp:posOffset>
          </wp:positionH>
          <wp:positionV relativeFrom="paragraph">
            <wp:posOffset>218440</wp:posOffset>
          </wp:positionV>
          <wp:extent cx="819150" cy="870585"/>
          <wp:effectExtent l="0" t="0" r="0" b="5715"/>
          <wp:wrapTight wrapText="bothSides">
            <wp:wrapPolygon edited="0">
              <wp:start x="0" y="0"/>
              <wp:lineTo x="0" y="21269"/>
              <wp:lineTo x="21098" y="21269"/>
              <wp:lineTo x="21098" y="0"/>
              <wp:lineTo x="0" y="0"/>
            </wp:wrapPolygon>
          </wp:wrapTight>
          <wp:docPr id="2" name="Picture 2"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870585"/>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p>
  <w:p w14:paraId="2503C2F1" w14:textId="78449E06" w:rsidR="00DD1837" w:rsidRDefault="00DD1837" w:rsidP="00DD1837">
    <w:pPr>
      <w:pStyle w:val="Organisationname"/>
      <w:rPr>
        <w:color w:val="002664"/>
      </w:rPr>
    </w:pPr>
  </w:p>
  <w:p w14:paraId="1C5A5DE9" w14:textId="77777777" w:rsidR="00DD1837" w:rsidRDefault="00DD1837" w:rsidP="00DD1837">
    <w:pPr>
      <w:pStyle w:val="Organisationname"/>
    </w:pPr>
    <w:r w:rsidRPr="00352BDE">
      <w:rPr>
        <w:color w:val="002664"/>
      </w:rPr>
      <w:t xml:space="preserve">NSW Education Standards Authority </w:t>
    </w:r>
    <w:r>
      <w:tab/>
    </w:r>
  </w:p>
  <w:p w14:paraId="51D17CA0" w14:textId="77777777" w:rsidR="00DD1837" w:rsidRPr="000D39C4" w:rsidRDefault="00DD1837" w:rsidP="00DD1837">
    <w:pPr>
      <w:pBdr>
        <w:bottom w:val="single" w:sz="4" w:space="1" w:color="280070"/>
      </w:pBdr>
      <w:ind w:firstLine="72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B7FE" w14:textId="09D8972D" w:rsidR="00DD1837" w:rsidRDefault="00DD1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943"/>
    <w:multiLevelType w:val="hybridMultilevel"/>
    <w:tmpl w:val="6212E2B2"/>
    <w:lvl w:ilvl="0" w:tplc="4B80F84E">
      <w:start w:val="1"/>
      <w:numFmt w:val="bullet"/>
      <w:lvlText w:val=""/>
      <w:lvlJc w:val="left"/>
      <w:pPr>
        <w:ind w:left="757" w:hanging="360"/>
      </w:pPr>
      <w:rPr>
        <w:rFonts w:ascii="Wingdings" w:hAnsi="Wingdings" w:hint="default"/>
        <w:color w:val="280070"/>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 w15:restartNumberingAfterBreak="0">
    <w:nsid w:val="063424E5"/>
    <w:multiLevelType w:val="multilevel"/>
    <w:tmpl w:val="16EA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6170D"/>
    <w:multiLevelType w:val="hybridMultilevel"/>
    <w:tmpl w:val="E996E15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1E9564C5"/>
    <w:multiLevelType w:val="hybridMultilevel"/>
    <w:tmpl w:val="4C7EED0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2A0E28FB"/>
    <w:multiLevelType w:val="hybridMultilevel"/>
    <w:tmpl w:val="19F055CA"/>
    <w:lvl w:ilvl="0" w:tplc="90F0E4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4C7B60FE"/>
    <w:multiLevelType w:val="hybridMultilevel"/>
    <w:tmpl w:val="022CAA44"/>
    <w:lvl w:ilvl="0" w:tplc="A83803A6">
      <w:start w:val="1"/>
      <w:numFmt w:val="bullet"/>
      <w:lvlText w:val=""/>
      <w:lvlJc w:val="left"/>
      <w:pPr>
        <w:tabs>
          <w:tab w:val="num" w:pos="567"/>
        </w:tabs>
        <w:ind w:left="567" w:hanging="567"/>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13BB5"/>
    <w:multiLevelType w:val="multilevel"/>
    <w:tmpl w:val="2DC8B648"/>
    <w:lvl w:ilvl="0">
      <w:start w:val="1"/>
      <w:numFmt w:val="bullet"/>
      <w:pStyle w:val="Tablelist-Dash"/>
      <w:lvlText w:val="–"/>
      <w:lvlJc w:val="left"/>
      <w:pPr>
        <w:ind w:left="198" w:firstLine="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5D7B0F30"/>
    <w:multiLevelType w:val="multilevel"/>
    <w:tmpl w:val="477E2E32"/>
    <w:lvl w:ilvl="0">
      <w:start w:val="1"/>
      <w:numFmt w:val="bullet"/>
      <w:pStyle w:val="ListParagraph"/>
      <w:lvlText w:val=""/>
      <w:lvlJc w:val="left"/>
      <w:pPr>
        <w:tabs>
          <w:tab w:val="num" w:pos="397"/>
        </w:tabs>
        <w:ind w:left="397" w:hanging="397"/>
      </w:pPr>
      <w:rPr>
        <w:rFonts w:ascii="Wingdings" w:hAnsi="Wingdings" w:hint="default"/>
        <w:color w:val="28007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9" w15:restartNumberingAfterBreak="0">
    <w:nsid w:val="66DC5684"/>
    <w:multiLevelType w:val="hybridMultilevel"/>
    <w:tmpl w:val="95C2B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5"/>
  </w:num>
  <w:num w:numId="6">
    <w:abstractNumId w:val="0"/>
  </w:num>
  <w:num w:numId="7">
    <w:abstractNumId w:val="5"/>
  </w:num>
  <w:num w:numId="8">
    <w:abstractNumId w:val="8"/>
  </w:num>
  <w:num w:numId="9">
    <w:abstractNumId w:val="8"/>
  </w:num>
  <w:num w:numId="10">
    <w:abstractNumId w:val="8"/>
  </w:num>
  <w:num w:numId="11">
    <w:abstractNumId w:val="5"/>
  </w:num>
  <w:num w:numId="12">
    <w:abstractNumId w:val="7"/>
  </w:num>
  <w:num w:numId="13">
    <w:abstractNumId w:val="4"/>
  </w:num>
  <w:num w:numId="14">
    <w:abstractNumId w:val="3"/>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53"/>
    <w:rsid w:val="00001653"/>
    <w:rsid w:val="00002695"/>
    <w:rsid w:val="00002EC7"/>
    <w:rsid w:val="00003353"/>
    <w:rsid w:val="00011289"/>
    <w:rsid w:val="00014E66"/>
    <w:rsid w:val="00015AC0"/>
    <w:rsid w:val="00015F97"/>
    <w:rsid w:val="00025783"/>
    <w:rsid w:val="00027D8B"/>
    <w:rsid w:val="0004229D"/>
    <w:rsid w:val="00047AC1"/>
    <w:rsid w:val="00070498"/>
    <w:rsid w:val="0007677A"/>
    <w:rsid w:val="000874C7"/>
    <w:rsid w:val="000A702C"/>
    <w:rsid w:val="000B3B07"/>
    <w:rsid w:val="000B640E"/>
    <w:rsid w:val="000C3540"/>
    <w:rsid w:val="000C6EA0"/>
    <w:rsid w:val="000D230F"/>
    <w:rsid w:val="000D3583"/>
    <w:rsid w:val="000F4BCA"/>
    <w:rsid w:val="001053D7"/>
    <w:rsid w:val="00106959"/>
    <w:rsid w:val="00114513"/>
    <w:rsid w:val="00115EFF"/>
    <w:rsid w:val="00125736"/>
    <w:rsid w:val="00130FA1"/>
    <w:rsid w:val="00134A2D"/>
    <w:rsid w:val="00136342"/>
    <w:rsid w:val="00152D1B"/>
    <w:rsid w:val="0015375C"/>
    <w:rsid w:val="00162948"/>
    <w:rsid w:val="00167178"/>
    <w:rsid w:val="00171D0E"/>
    <w:rsid w:val="0017781A"/>
    <w:rsid w:val="001804E0"/>
    <w:rsid w:val="00184543"/>
    <w:rsid w:val="00186FE6"/>
    <w:rsid w:val="00190C33"/>
    <w:rsid w:val="0019757F"/>
    <w:rsid w:val="001B5225"/>
    <w:rsid w:val="001D2186"/>
    <w:rsid w:val="001D43B4"/>
    <w:rsid w:val="001D498B"/>
    <w:rsid w:val="001D5529"/>
    <w:rsid w:val="001E2258"/>
    <w:rsid w:val="001E3CF4"/>
    <w:rsid w:val="001E5A2E"/>
    <w:rsid w:val="001E6E3C"/>
    <w:rsid w:val="00216301"/>
    <w:rsid w:val="002242F9"/>
    <w:rsid w:val="002253CF"/>
    <w:rsid w:val="002257F4"/>
    <w:rsid w:val="00226413"/>
    <w:rsid w:val="002276EF"/>
    <w:rsid w:val="00240C41"/>
    <w:rsid w:val="00240C57"/>
    <w:rsid w:val="00243F6C"/>
    <w:rsid w:val="002456B7"/>
    <w:rsid w:val="00246057"/>
    <w:rsid w:val="00247997"/>
    <w:rsid w:val="00251E22"/>
    <w:rsid w:val="00252346"/>
    <w:rsid w:val="00276736"/>
    <w:rsid w:val="002829C7"/>
    <w:rsid w:val="0028783C"/>
    <w:rsid w:val="00290FEE"/>
    <w:rsid w:val="00291884"/>
    <w:rsid w:val="00295EE5"/>
    <w:rsid w:val="002967CD"/>
    <w:rsid w:val="002A77A3"/>
    <w:rsid w:val="002B4687"/>
    <w:rsid w:val="002B7CF2"/>
    <w:rsid w:val="002C0FA0"/>
    <w:rsid w:val="002C10D0"/>
    <w:rsid w:val="002C216E"/>
    <w:rsid w:val="002D105E"/>
    <w:rsid w:val="002D3196"/>
    <w:rsid w:val="002D5FD9"/>
    <w:rsid w:val="002E34D1"/>
    <w:rsid w:val="002E43A9"/>
    <w:rsid w:val="002E6ED4"/>
    <w:rsid w:val="002F1459"/>
    <w:rsid w:val="002F2DE5"/>
    <w:rsid w:val="002F59EF"/>
    <w:rsid w:val="002F621A"/>
    <w:rsid w:val="00306861"/>
    <w:rsid w:val="003123E9"/>
    <w:rsid w:val="003125D6"/>
    <w:rsid w:val="00313AE2"/>
    <w:rsid w:val="00313B08"/>
    <w:rsid w:val="00323BCE"/>
    <w:rsid w:val="00323CA1"/>
    <w:rsid w:val="00326EF2"/>
    <w:rsid w:val="0034332C"/>
    <w:rsid w:val="003434BF"/>
    <w:rsid w:val="00344B30"/>
    <w:rsid w:val="003470B9"/>
    <w:rsid w:val="003474A0"/>
    <w:rsid w:val="00353E26"/>
    <w:rsid w:val="00354057"/>
    <w:rsid w:val="0036171B"/>
    <w:rsid w:val="00361BF4"/>
    <w:rsid w:val="00363A5C"/>
    <w:rsid w:val="00363EDC"/>
    <w:rsid w:val="00367763"/>
    <w:rsid w:val="00370D3F"/>
    <w:rsid w:val="00377BE5"/>
    <w:rsid w:val="003850BC"/>
    <w:rsid w:val="003A06CC"/>
    <w:rsid w:val="003A2297"/>
    <w:rsid w:val="003A326B"/>
    <w:rsid w:val="003A4F00"/>
    <w:rsid w:val="003A680E"/>
    <w:rsid w:val="003B153D"/>
    <w:rsid w:val="003B376C"/>
    <w:rsid w:val="003C005B"/>
    <w:rsid w:val="003C2C79"/>
    <w:rsid w:val="003C2E30"/>
    <w:rsid w:val="003C514B"/>
    <w:rsid w:val="003D737F"/>
    <w:rsid w:val="003F4E8A"/>
    <w:rsid w:val="003F6B07"/>
    <w:rsid w:val="0040201D"/>
    <w:rsid w:val="00410BF4"/>
    <w:rsid w:val="00416FDA"/>
    <w:rsid w:val="0041708C"/>
    <w:rsid w:val="00420C12"/>
    <w:rsid w:val="00423D18"/>
    <w:rsid w:val="00425AC2"/>
    <w:rsid w:val="0042680C"/>
    <w:rsid w:val="00427B3C"/>
    <w:rsid w:val="0043427D"/>
    <w:rsid w:val="0043695C"/>
    <w:rsid w:val="00441545"/>
    <w:rsid w:val="0044222E"/>
    <w:rsid w:val="00447901"/>
    <w:rsid w:val="004502F8"/>
    <w:rsid w:val="004549F6"/>
    <w:rsid w:val="004669CC"/>
    <w:rsid w:val="00467E05"/>
    <w:rsid w:val="0047437C"/>
    <w:rsid w:val="0047682D"/>
    <w:rsid w:val="0048111C"/>
    <w:rsid w:val="00492654"/>
    <w:rsid w:val="00494794"/>
    <w:rsid w:val="004A2A64"/>
    <w:rsid w:val="004B121F"/>
    <w:rsid w:val="004B6DAE"/>
    <w:rsid w:val="004C2AD1"/>
    <w:rsid w:val="004C79B4"/>
    <w:rsid w:val="004D0CEF"/>
    <w:rsid w:val="004D155D"/>
    <w:rsid w:val="004D6A31"/>
    <w:rsid w:val="004F4A33"/>
    <w:rsid w:val="005001B2"/>
    <w:rsid w:val="0050309D"/>
    <w:rsid w:val="00513CE1"/>
    <w:rsid w:val="005173E0"/>
    <w:rsid w:val="005223AB"/>
    <w:rsid w:val="0052748E"/>
    <w:rsid w:val="00530115"/>
    <w:rsid w:val="00535A3F"/>
    <w:rsid w:val="005427C9"/>
    <w:rsid w:val="0054335B"/>
    <w:rsid w:val="00563568"/>
    <w:rsid w:val="00563FBE"/>
    <w:rsid w:val="005805A4"/>
    <w:rsid w:val="005A10BF"/>
    <w:rsid w:val="005A69E9"/>
    <w:rsid w:val="005A7A14"/>
    <w:rsid w:val="005B4F65"/>
    <w:rsid w:val="005C013D"/>
    <w:rsid w:val="005C5870"/>
    <w:rsid w:val="005C7CD8"/>
    <w:rsid w:val="005D038E"/>
    <w:rsid w:val="005D3272"/>
    <w:rsid w:val="005D74B2"/>
    <w:rsid w:val="005E2D90"/>
    <w:rsid w:val="005F20C7"/>
    <w:rsid w:val="005F796C"/>
    <w:rsid w:val="005F7AAC"/>
    <w:rsid w:val="006024DA"/>
    <w:rsid w:val="00606B67"/>
    <w:rsid w:val="00613CA1"/>
    <w:rsid w:val="006232E9"/>
    <w:rsid w:val="00623708"/>
    <w:rsid w:val="00641414"/>
    <w:rsid w:val="006468D9"/>
    <w:rsid w:val="00656974"/>
    <w:rsid w:val="00660176"/>
    <w:rsid w:val="00661F30"/>
    <w:rsid w:val="00667FF9"/>
    <w:rsid w:val="00685219"/>
    <w:rsid w:val="00685EBB"/>
    <w:rsid w:val="00690640"/>
    <w:rsid w:val="0069459A"/>
    <w:rsid w:val="00695BF8"/>
    <w:rsid w:val="006A1D1D"/>
    <w:rsid w:val="006A3D8E"/>
    <w:rsid w:val="006A7DF2"/>
    <w:rsid w:val="006B0871"/>
    <w:rsid w:val="006C410C"/>
    <w:rsid w:val="006D25C1"/>
    <w:rsid w:val="006D396F"/>
    <w:rsid w:val="006D6616"/>
    <w:rsid w:val="006D6B00"/>
    <w:rsid w:val="006E3128"/>
    <w:rsid w:val="006E57A9"/>
    <w:rsid w:val="006E6B1C"/>
    <w:rsid w:val="006F4BF0"/>
    <w:rsid w:val="006F4CE6"/>
    <w:rsid w:val="006F6B34"/>
    <w:rsid w:val="00703FE1"/>
    <w:rsid w:val="00704043"/>
    <w:rsid w:val="0071154F"/>
    <w:rsid w:val="007125B8"/>
    <w:rsid w:val="007144A7"/>
    <w:rsid w:val="0071740C"/>
    <w:rsid w:val="007176B7"/>
    <w:rsid w:val="00726492"/>
    <w:rsid w:val="007267D3"/>
    <w:rsid w:val="007270FF"/>
    <w:rsid w:val="007307EA"/>
    <w:rsid w:val="00732253"/>
    <w:rsid w:val="00735823"/>
    <w:rsid w:val="00741F1A"/>
    <w:rsid w:val="00743F81"/>
    <w:rsid w:val="00744A2F"/>
    <w:rsid w:val="007532AB"/>
    <w:rsid w:val="00767C41"/>
    <w:rsid w:val="00777632"/>
    <w:rsid w:val="00781E9F"/>
    <w:rsid w:val="0078269A"/>
    <w:rsid w:val="00787995"/>
    <w:rsid w:val="007921F7"/>
    <w:rsid w:val="0079750E"/>
    <w:rsid w:val="007A3760"/>
    <w:rsid w:val="007B0DF9"/>
    <w:rsid w:val="007C1501"/>
    <w:rsid w:val="007D0C2D"/>
    <w:rsid w:val="007D4345"/>
    <w:rsid w:val="007E6A0B"/>
    <w:rsid w:val="00806815"/>
    <w:rsid w:val="00806A86"/>
    <w:rsid w:val="00806F7C"/>
    <w:rsid w:val="00811C15"/>
    <w:rsid w:val="008129C6"/>
    <w:rsid w:val="00824A9B"/>
    <w:rsid w:val="008262C9"/>
    <w:rsid w:val="00833522"/>
    <w:rsid w:val="008410B0"/>
    <w:rsid w:val="00841A15"/>
    <w:rsid w:val="008544BD"/>
    <w:rsid w:val="00856E39"/>
    <w:rsid w:val="00861A30"/>
    <w:rsid w:val="00862AAD"/>
    <w:rsid w:val="00872D9F"/>
    <w:rsid w:val="00884988"/>
    <w:rsid w:val="00885023"/>
    <w:rsid w:val="00886A2E"/>
    <w:rsid w:val="008934DD"/>
    <w:rsid w:val="00896DB0"/>
    <w:rsid w:val="008A018A"/>
    <w:rsid w:val="008A7FAB"/>
    <w:rsid w:val="008B0D01"/>
    <w:rsid w:val="008B3A4B"/>
    <w:rsid w:val="008B64AC"/>
    <w:rsid w:val="008C0BFA"/>
    <w:rsid w:val="008C1A26"/>
    <w:rsid w:val="008D0C29"/>
    <w:rsid w:val="008D390E"/>
    <w:rsid w:val="008D3B90"/>
    <w:rsid w:val="008D4248"/>
    <w:rsid w:val="008D4CB5"/>
    <w:rsid w:val="008D7F44"/>
    <w:rsid w:val="008E260F"/>
    <w:rsid w:val="008E679E"/>
    <w:rsid w:val="008F23CA"/>
    <w:rsid w:val="008F2516"/>
    <w:rsid w:val="008F2F3E"/>
    <w:rsid w:val="0090677D"/>
    <w:rsid w:val="00911BBB"/>
    <w:rsid w:val="00914DFC"/>
    <w:rsid w:val="009248ED"/>
    <w:rsid w:val="00925513"/>
    <w:rsid w:val="00925F51"/>
    <w:rsid w:val="0092608A"/>
    <w:rsid w:val="00932D7F"/>
    <w:rsid w:val="00940098"/>
    <w:rsid w:val="009414CB"/>
    <w:rsid w:val="00944022"/>
    <w:rsid w:val="00947CBF"/>
    <w:rsid w:val="009511A8"/>
    <w:rsid w:val="00954D5A"/>
    <w:rsid w:val="00956E2A"/>
    <w:rsid w:val="009577F2"/>
    <w:rsid w:val="00960166"/>
    <w:rsid w:val="0096081D"/>
    <w:rsid w:val="00960B78"/>
    <w:rsid w:val="0096253E"/>
    <w:rsid w:val="00965C40"/>
    <w:rsid w:val="0097028D"/>
    <w:rsid w:val="00971B1A"/>
    <w:rsid w:val="0097386B"/>
    <w:rsid w:val="00973F14"/>
    <w:rsid w:val="00984B2E"/>
    <w:rsid w:val="00984C5E"/>
    <w:rsid w:val="00985A32"/>
    <w:rsid w:val="00991DA5"/>
    <w:rsid w:val="009A7CC4"/>
    <w:rsid w:val="009B15B9"/>
    <w:rsid w:val="009B1EA1"/>
    <w:rsid w:val="009B3E0D"/>
    <w:rsid w:val="009B79B4"/>
    <w:rsid w:val="009C53B9"/>
    <w:rsid w:val="009D0061"/>
    <w:rsid w:val="009D1212"/>
    <w:rsid w:val="009D231A"/>
    <w:rsid w:val="009D3F8F"/>
    <w:rsid w:val="009E5702"/>
    <w:rsid w:val="009E5C6C"/>
    <w:rsid w:val="009F34D8"/>
    <w:rsid w:val="009F3671"/>
    <w:rsid w:val="009F736E"/>
    <w:rsid w:val="00A06722"/>
    <w:rsid w:val="00A0724D"/>
    <w:rsid w:val="00A11CB7"/>
    <w:rsid w:val="00A12387"/>
    <w:rsid w:val="00A13087"/>
    <w:rsid w:val="00A14B5C"/>
    <w:rsid w:val="00A30EF8"/>
    <w:rsid w:val="00A33446"/>
    <w:rsid w:val="00A34BB5"/>
    <w:rsid w:val="00A35700"/>
    <w:rsid w:val="00A42ABF"/>
    <w:rsid w:val="00A45D19"/>
    <w:rsid w:val="00A61B46"/>
    <w:rsid w:val="00A621EB"/>
    <w:rsid w:val="00A726C3"/>
    <w:rsid w:val="00A82338"/>
    <w:rsid w:val="00A918F8"/>
    <w:rsid w:val="00AA4C3C"/>
    <w:rsid w:val="00AA7B24"/>
    <w:rsid w:val="00AC44DC"/>
    <w:rsid w:val="00AD3AF3"/>
    <w:rsid w:val="00AD42A4"/>
    <w:rsid w:val="00AD78E9"/>
    <w:rsid w:val="00AE04E3"/>
    <w:rsid w:val="00AE37AB"/>
    <w:rsid w:val="00AE4FD9"/>
    <w:rsid w:val="00AF4D48"/>
    <w:rsid w:val="00B10045"/>
    <w:rsid w:val="00B169C6"/>
    <w:rsid w:val="00B170D1"/>
    <w:rsid w:val="00B219CD"/>
    <w:rsid w:val="00B21AFF"/>
    <w:rsid w:val="00B22DF5"/>
    <w:rsid w:val="00B2471D"/>
    <w:rsid w:val="00B25213"/>
    <w:rsid w:val="00B338A0"/>
    <w:rsid w:val="00B401E7"/>
    <w:rsid w:val="00B41ACD"/>
    <w:rsid w:val="00B61A0D"/>
    <w:rsid w:val="00B624A3"/>
    <w:rsid w:val="00B73978"/>
    <w:rsid w:val="00B91D4B"/>
    <w:rsid w:val="00B927EC"/>
    <w:rsid w:val="00B9456E"/>
    <w:rsid w:val="00B97527"/>
    <w:rsid w:val="00BA281D"/>
    <w:rsid w:val="00BB1582"/>
    <w:rsid w:val="00BB1C40"/>
    <w:rsid w:val="00BB3107"/>
    <w:rsid w:val="00BB74A1"/>
    <w:rsid w:val="00BC22B7"/>
    <w:rsid w:val="00BC25AF"/>
    <w:rsid w:val="00BD729B"/>
    <w:rsid w:val="00BE2E43"/>
    <w:rsid w:val="00BE4EAC"/>
    <w:rsid w:val="00BF2D04"/>
    <w:rsid w:val="00C11D05"/>
    <w:rsid w:val="00C12E75"/>
    <w:rsid w:val="00C14212"/>
    <w:rsid w:val="00C20CE1"/>
    <w:rsid w:val="00C22A8E"/>
    <w:rsid w:val="00C23BD2"/>
    <w:rsid w:val="00C30397"/>
    <w:rsid w:val="00C30D88"/>
    <w:rsid w:val="00C36591"/>
    <w:rsid w:val="00C51DE8"/>
    <w:rsid w:val="00C52E76"/>
    <w:rsid w:val="00C53B97"/>
    <w:rsid w:val="00C62858"/>
    <w:rsid w:val="00C64ED4"/>
    <w:rsid w:val="00C7078C"/>
    <w:rsid w:val="00C7530C"/>
    <w:rsid w:val="00C84660"/>
    <w:rsid w:val="00C84BE6"/>
    <w:rsid w:val="00C94985"/>
    <w:rsid w:val="00CA1D82"/>
    <w:rsid w:val="00CA2B09"/>
    <w:rsid w:val="00CA3CA3"/>
    <w:rsid w:val="00CA6A9F"/>
    <w:rsid w:val="00CB008E"/>
    <w:rsid w:val="00CB1220"/>
    <w:rsid w:val="00CB20B1"/>
    <w:rsid w:val="00CC0AA8"/>
    <w:rsid w:val="00CC1B7D"/>
    <w:rsid w:val="00CC617B"/>
    <w:rsid w:val="00CC64D2"/>
    <w:rsid w:val="00CD1213"/>
    <w:rsid w:val="00CD5211"/>
    <w:rsid w:val="00CE4A96"/>
    <w:rsid w:val="00CF082C"/>
    <w:rsid w:val="00CF6077"/>
    <w:rsid w:val="00CF6601"/>
    <w:rsid w:val="00D03389"/>
    <w:rsid w:val="00D05019"/>
    <w:rsid w:val="00D0643C"/>
    <w:rsid w:val="00D120C5"/>
    <w:rsid w:val="00D146B2"/>
    <w:rsid w:val="00D17184"/>
    <w:rsid w:val="00D44E1D"/>
    <w:rsid w:val="00D4638E"/>
    <w:rsid w:val="00D4665D"/>
    <w:rsid w:val="00D52D91"/>
    <w:rsid w:val="00D63454"/>
    <w:rsid w:val="00D63705"/>
    <w:rsid w:val="00D643D8"/>
    <w:rsid w:val="00D7731B"/>
    <w:rsid w:val="00D82135"/>
    <w:rsid w:val="00D84000"/>
    <w:rsid w:val="00D87350"/>
    <w:rsid w:val="00D94316"/>
    <w:rsid w:val="00DA096D"/>
    <w:rsid w:val="00DA6DF1"/>
    <w:rsid w:val="00DB07FA"/>
    <w:rsid w:val="00DB1CF3"/>
    <w:rsid w:val="00DB7A4D"/>
    <w:rsid w:val="00DC026D"/>
    <w:rsid w:val="00DC26BF"/>
    <w:rsid w:val="00DC4313"/>
    <w:rsid w:val="00DC5D9F"/>
    <w:rsid w:val="00DD1837"/>
    <w:rsid w:val="00DD280D"/>
    <w:rsid w:val="00DD36F4"/>
    <w:rsid w:val="00DE2C64"/>
    <w:rsid w:val="00DE647A"/>
    <w:rsid w:val="00DE689E"/>
    <w:rsid w:val="00DF2125"/>
    <w:rsid w:val="00E057DB"/>
    <w:rsid w:val="00E11C07"/>
    <w:rsid w:val="00E141F1"/>
    <w:rsid w:val="00E15F5C"/>
    <w:rsid w:val="00E17010"/>
    <w:rsid w:val="00E21F96"/>
    <w:rsid w:val="00E23E02"/>
    <w:rsid w:val="00E310C7"/>
    <w:rsid w:val="00E33B97"/>
    <w:rsid w:val="00E409EE"/>
    <w:rsid w:val="00E432F8"/>
    <w:rsid w:val="00E45921"/>
    <w:rsid w:val="00E52FF0"/>
    <w:rsid w:val="00E53E7B"/>
    <w:rsid w:val="00E53F1C"/>
    <w:rsid w:val="00E57758"/>
    <w:rsid w:val="00E6000B"/>
    <w:rsid w:val="00E61236"/>
    <w:rsid w:val="00E62C14"/>
    <w:rsid w:val="00E641CE"/>
    <w:rsid w:val="00E660A3"/>
    <w:rsid w:val="00E66510"/>
    <w:rsid w:val="00E7551D"/>
    <w:rsid w:val="00E82D7B"/>
    <w:rsid w:val="00E84A07"/>
    <w:rsid w:val="00E86CA2"/>
    <w:rsid w:val="00EA4EF5"/>
    <w:rsid w:val="00EA76D7"/>
    <w:rsid w:val="00EB502B"/>
    <w:rsid w:val="00EB722F"/>
    <w:rsid w:val="00EB7E9F"/>
    <w:rsid w:val="00EC1297"/>
    <w:rsid w:val="00EC23CD"/>
    <w:rsid w:val="00EC2BBC"/>
    <w:rsid w:val="00EC3B1A"/>
    <w:rsid w:val="00EC461D"/>
    <w:rsid w:val="00EC61E8"/>
    <w:rsid w:val="00ED0BFF"/>
    <w:rsid w:val="00ED2779"/>
    <w:rsid w:val="00ED621E"/>
    <w:rsid w:val="00ED6CF8"/>
    <w:rsid w:val="00EF6135"/>
    <w:rsid w:val="00F03899"/>
    <w:rsid w:val="00F1006A"/>
    <w:rsid w:val="00F1037B"/>
    <w:rsid w:val="00F11287"/>
    <w:rsid w:val="00F25321"/>
    <w:rsid w:val="00F2688C"/>
    <w:rsid w:val="00F31BD2"/>
    <w:rsid w:val="00F3459B"/>
    <w:rsid w:val="00F3540B"/>
    <w:rsid w:val="00F41347"/>
    <w:rsid w:val="00F458B4"/>
    <w:rsid w:val="00F524AB"/>
    <w:rsid w:val="00F530E4"/>
    <w:rsid w:val="00F57054"/>
    <w:rsid w:val="00F64EA7"/>
    <w:rsid w:val="00F669E3"/>
    <w:rsid w:val="00F70CBB"/>
    <w:rsid w:val="00F71404"/>
    <w:rsid w:val="00F71A2F"/>
    <w:rsid w:val="00F9420E"/>
    <w:rsid w:val="00FA25A2"/>
    <w:rsid w:val="00FB5AF5"/>
    <w:rsid w:val="00FB7D41"/>
    <w:rsid w:val="00FC2A3C"/>
    <w:rsid w:val="00FC62EE"/>
    <w:rsid w:val="00FD2A40"/>
    <w:rsid w:val="00FD7B95"/>
    <w:rsid w:val="00FD7BC9"/>
    <w:rsid w:val="00FE1D65"/>
    <w:rsid w:val="00FE3731"/>
    <w:rsid w:val="00FE374D"/>
    <w:rsid w:val="00FE598E"/>
    <w:rsid w:val="00FF4B7A"/>
    <w:rsid w:val="00FF58A0"/>
    <w:rsid w:val="00FF62D5"/>
    <w:rsid w:val="01F7E500"/>
    <w:rsid w:val="17EBF26B"/>
    <w:rsid w:val="1DEA995C"/>
    <w:rsid w:val="232BC4AC"/>
    <w:rsid w:val="344C75E6"/>
    <w:rsid w:val="3721DEEE"/>
    <w:rsid w:val="41704622"/>
    <w:rsid w:val="4F67CB77"/>
    <w:rsid w:val="5B6F09B7"/>
    <w:rsid w:val="6D5C627C"/>
    <w:rsid w:val="7AC1DE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F5DE5"/>
  <w15:docId w15:val="{D5623C41-6EA3-4D1E-968D-FDF51E7D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14" w:unhideWhenUsed="1" w:qFormat="1"/>
    <w:lsdException w:name="heading 6" w:semiHidden="1" w:uiPriority="15"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45"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008E"/>
    <w:pPr>
      <w:autoSpaceDE/>
      <w:autoSpaceDN/>
      <w:spacing w:after="240" w:line="276" w:lineRule="auto"/>
    </w:pPr>
    <w:rPr>
      <w:rFonts w:ascii="Arial" w:eastAsia="Calibri" w:hAnsi="Arial"/>
      <w:spacing w:val="-2"/>
      <w:sz w:val="20"/>
      <w:lang w:val="en-AU"/>
    </w:rPr>
  </w:style>
  <w:style w:type="paragraph" w:styleId="Heading1">
    <w:name w:val="heading 1"/>
    <w:basedOn w:val="Normal"/>
    <w:next w:val="Normal"/>
    <w:link w:val="Heading1Char"/>
    <w:uiPriority w:val="10"/>
    <w:qFormat/>
    <w:rsid w:val="005223AB"/>
    <w:pPr>
      <w:pBdr>
        <w:bottom w:val="single" w:sz="4" w:space="1" w:color="auto"/>
      </w:pBdr>
      <w:spacing w:before="320"/>
      <w:ind w:left="851" w:hanging="851"/>
      <w:outlineLvl w:val="0"/>
    </w:pPr>
    <w:rPr>
      <w:rFonts w:cs="Calibri"/>
      <w:b/>
      <w:bCs/>
      <w:color w:val="002664"/>
      <w:sz w:val="40"/>
      <w:szCs w:val="40"/>
    </w:rPr>
  </w:style>
  <w:style w:type="paragraph" w:styleId="Heading2">
    <w:name w:val="heading 2"/>
    <w:basedOn w:val="Normal"/>
    <w:next w:val="Normal"/>
    <w:link w:val="Heading2Char"/>
    <w:uiPriority w:val="11"/>
    <w:qFormat/>
    <w:rsid w:val="005223AB"/>
    <w:pPr>
      <w:ind w:left="993" w:hanging="993"/>
      <w:outlineLvl w:val="1"/>
    </w:pPr>
    <w:rPr>
      <w:b/>
      <w:bCs/>
      <w:color w:val="002664"/>
      <w:sz w:val="34"/>
      <w:szCs w:val="34"/>
    </w:rPr>
  </w:style>
  <w:style w:type="paragraph" w:styleId="Heading3">
    <w:name w:val="heading 3"/>
    <w:basedOn w:val="Normal"/>
    <w:next w:val="Normal"/>
    <w:link w:val="Heading3Char"/>
    <w:uiPriority w:val="12"/>
    <w:qFormat/>
    <w:rsid w:val="00CB008E"/>
    <w:pPr>
      <w:spacing w:before="320"/>
      <w:ind w:left="1134" w:hanging="1134"/>
      <w:outlineLvl w:val="2"/>
    </w:pPr>
    <w:rPr>
      <w:rFonts w:cs="Calibri"/>
      <w:b/>
      <w:bCs/>
      <w:color w:val="041E42"/>
      <w:sz w:val="30"/>
      <w:szCs w:val="30"/>
      <w:lang w:val="en-US"/>
    </w:rPr>
  </w:style>
  <w:style w:type="paragraph" w:styleId="Heading4">
    <w:name w:val="heading 4"/>
    <w:basedOn w:val="Normal"/>
    <w:next w:val="Normal"/>
    <w:link w:val="Heading4Char"/>
    <w:uiPriority w:val="13"/>
    <w:qFormat/>
    <w:rsid w:val="00CB008E"/>
    <w:pPr>
      <w:spacing w:after="80"/>
      <w:outlineLvl w:val="3"/>
    </w:pPr>
    <w:rPr>
      <w:rFonts w:cs="Calibri"/>
      <w:b/>
      <w:bCs/>
      <w:color w:val="041E42"/>
      <w:sz w:val="24"/>
      <w:szCs w:val="24"/>
      <w:lang w:val="en-US"/>
    </w:rPr>
  </w:style>
  <w:style w:type="paragraph" w:styleId="Heading5">
    <w:name w:val="heading 5"/>
    <w:basedOn w:val="Heading4"/>
    <w:next w:val="Normal"/>
    <w:link w:val="Heading5Char"/>
    <w:uiPriority w:val="14"/>
    <w:qFormat/>
    <w:rsid w:val="00CB008E"/>
    <w:pPr>
      <w:spacing w:after="0"/>
      <w:outlineLvl w:val="4"/>
    </w:pPr>
    <w:rPr>
      <w:color w:val="7F7F7F" w:themeColor="text1" w:themeTint="80"/>
      <w:sz w:val="22"/>
    </w:rPr>
  </w:style>
  <w:style w:type="paragraph" w:styleId="Heading6">
    <w:name w:val="heading 6"/>
    <w:basedOn w:val="Heading5"/>
    <w:next w:val="Normal"/>
    <w:link w:val="Heading6Char"/>
    <w:uiPriority w:val="15"/>
    <w:rsid w:val="00CB008E"/>
    <w:pPr>
      <w:spacing w:before="80" w:after="80"/>
      <w:outlineLvl w:val="5"/>
    </w:pPr>
  </w:style>
  <w:style w:type="paragraph" w:styleId="Heading7">
    <w:name w:val="heading 7"/>
    <w:basedOn w:val="Normal"/>
    <w:next w:val="Normal"/>
    <w:link w:val="Heading7Char"/>
    <w:uiPriority w:val="9"/>
    <w:semiHidden/>
    <w:unhideWhenUsed/>
    <w:rsid w:val="00CB008E"/>
    <w:pPr>
      <w:keepNext/>
      <w:keepLines/>
      <w:spacing w:before="40" w:after="0"/>
      <w:outlineLvl w:val="6"/>
    </w:pPr>
    <w:rPr>
      <w:rFonts w:eastAsiaTheme="majorEastAsia" w:cstheme="majorBidi"/>
      <w:iCs/>
      <w:color w:val="041E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qFormat/>
    <w:rsid w:val="00C36591"/>
    <w:pPr>
      <w:spacing w:after="160"/>
    </w:pPr>
    <w:rPr>
      <w:i w:val="0"/>
    </w:rPr>
  </w:style>
  <w:style w:type="paragraph" w:styleId="ListParagraph">
    <w:name w:val="List Paragraph"/>
    <w:aliases w:val="List Paragraph11,List Paragraph1,L,Bullet point,List Paragraph111,F5 List Paragraph,Dot pt,CV text,Medium Grid 1 - Accent 21,Numbered Paragraph,List Paragraph2,NFP GP Bulleted List,FooterText,numbered,列出段,0Bullet,Recommendation"/>
    <w:basedOn w:val="Normal"/>
    <w:link w:val="ListParagraphChar"/>
    <w:autoRedefine/>
    <w:uiPriority w:val="34"/>
    <w:qFormat/>
    <w:rsid w:val="00CB008E"/>
    <w:pPr>
      <w:numPr>
        <w:numId w:val="10"/>
      </w:numPr>
      <w:spacing w:after="200" w:line="240" w:lineRule="auto"/>
    </w:pPr>
    <w:rPr>
      <w:lang w:eastAsia="en-AU"/>
    </w:rPr>
  </w:style>
  <w:style w:type="paragraph" w:customStyle="1" w:styleId="TableParagraph">
    <w:name w:val="Table Paragraph"/>
    <w:basedOn w:val="Normal"/>
    <w:uiPriority w:val="15"/>
    <w:qFormat/>
    <w:rsid w:val="00CB008E"/>
    <w:pPr>
      <w:spacing w:before="40" w:after="0"/>
      <w:ind w:left="40" w:right="40"/>
    </w:pPr>
    <w:rPr>
      <w:lang w:eastAsia="en-AU"/>
    </w:rPr>
  </w:style>
  <w:style w:type="paragraph" w:styleId="Header">
    <w:name w:val="header"/>
    <w:basedOn w:val="Normal"/>
    <w:link w:val="HeaderChar"/>
    <w:uiPriority w:val="45"/>
    <w:rsid w:val="00CB008E"/>
    <w:pPr>
      <w:tabs>
        <w:tab w:val="center" w:pos="4320"/>
        <w:tab w:val="right" w:pos="8640"/>
      </w:tabs>
    </w:pPr>
  </w:style>
  <w:style w:type="character" w:customStyle="1" w:styleId="HeaderChar">
    <w:name w:val="Header Char"/>
    <w:basedOn w:val="DefaultParagraphFont"/>
    <w:link w:val="Header"/>
    <w:uiPriority w:val="45"/>
    <w:rsid w:val="00CB008E"/>
    <w:rPr>
      <w:rFonts w:ascii="Arial" w:eastAsia="Calibri" w:hAnsi="Arial"/>
      <w:spacing w:val="-2"/>
      <w:sz w:val="20"/>
      <w:lang w:val="en-AU"/>
    </w:rPr>
  </w:style>
  <w:style w:type="paragraph" w:styleId="Footer">
    <w:name w:val="footer"/>
    <w:basedOn w:val="Normal"/>
    <w:link w:val="FooterChar"/>
    <w:uiPriority w:val="45"/>
    <w:qFormat/>
    <w:rsid w:val="00CB008E"/>
    <w:rPr>
      <w:rFonts w:cs="Arial"/>
      <w:color w:val="041E42"/>
      <w:sz w:val="18"/>
      <w:szCs w:val="20"/>
    </w:rPr>
  </w:style>
  <w:style w:type="character" w:customStyle="1" w:styleId="FooterChar">
    <w:name w:val="Footer Char"/>
    <w:basedOn w:val="DefaultParagraphFont"/>
    <w:link w:val="Footer"/>
    <w:uiPriority w:val="45"/>
    <w:rsid w:val="00CB008E"/>
    <w:rPr>
      <w:rFonts w:ascii="Arial" w:eastAsia="Calibri" w:hAnsi="Arial" w:cs="Arial"/>
      <w:color w:val="041E42"/>
      <w:spacing w:val="-2"/>
      <w:sz w:val="18"/>
      <w:szCs w:val="20"/>
      <w:lang w:val="en-AU"/>
    </w:rPr>
  </w:style>
  <w:style w:type="paragraph" w:styleId="BalloonText">
    <w:name w:val="Balloon Text"/>
    <w:basedOn w:val="Normal"/>
    <w:link w:val="BalloonTextChar"/>
    <w:uiPriority w:val="99"/>
    <w:semiHidden/>
    <w:unhideWhenUsed/>
    <w:rsid w:val="00CB008E"/>
    <w:rPr>
      <w:rFonts w:ascii="Tahoma" w:hAnsi="Tahoma" w:cs="Tahoma"/>
      <w:sz w:val="16"/>
      <w:szCs w:val="16"/>
    </w:rPr>
  </w:style>
  <w:style w:type="character" w:customStyle="1" w:styleId="BalloonTextChar">
    <w:name w:val="Balloon Text Char"/>
    <w:basedOn w:val="DefaultParagraphFont"/>
    <w:link w:val="BalloonText"/>
    <w:uiPriority w:val="99"/>
    <w:semiHidden/>
    <w:rsid w:val="00CB008E"/>
    <w:rPr>
      <w:rFonts w:ascii="Tahoma" w:eastAsia="Calibri" w:hAnsi="Tahoma" w:cs="Tahoma"/>
      <w:spacing w:val="-2"/>
      <w:sz w:val="16"/>
      <w:szCs w:val="16"/>
      <w:lang w:val="en-AU"/>
    </w:rPr>
  </w:style>
  <w:style w:type="paragraph" w:styleId="NoSpacing">
    <w:name w:val="No Spacing"/>
    <w:basedOn w:val="Normal"/>
    <w:uiPriority w:val="1"/>
    <w:rsid w:val="00CB008E"/>
    <w:pPr>
      <w:spacing w:after="80"/>
    </w:pPr>
    <w:rPr>
      <w:rFonts w:cs="Arial"/>
      <w:i/>
    </w:rPr>
  </w:style>
  <w:style w:type="character" w:customStyle="1" w:styleId="BodyTextChar">
    <w:name w:val="Body Text Char"/>
    <w:basedOn w:val="DefaultParagraphFont"/>
    <w:link w:val="BodyText"/>
    <w:uiPriority w:val="1"/>
    <w:rsid w:val="00C36591"/>
    <w:rPr>
      <w:rFonts w:ascii="Arial" w:eastAsia="Calibri" w:hAnsi="Arial" w:cs="Arial"/>
      <w:spacing w:val="-2"/>
      <w:lang w:val="en-AU"/>
    </w:rPr>
  </w:style>
  <w:style w:type="paragraph" w:styleId="BodyText2">
    <w:name w:val="Body Text 2"/>
    <w:basedOn w:val="BodyText"/>
    <w:link w:val="BodyText2Char"/>
    <w:uiPriority w:val="99"/>
    <w:unhideWhenUsed/>
    <w:rsid w:val="00C36591"/>
    <w:pPr>
      <w:ind w:left="567"/>
    </w:pPr>
  </w:style>
  <w:style w:type="character" w:customStyle="1" w:styleId="BodyText2Char">
    <w:name w:val="Body Text 2 Char"/>
    <w:basedOn w:val="DefaultParagraphFont"/>
    <w:link w:val="BodyText2"/>
    <w:uiPriority w:val="99"/>
    <w:rsid w:val="00C36591"/>
    <w:rPr>
      <w:rFonts w:ascii="Arial" w:eastAsia="Calibri" w:hAnsi="Arial" w:cs="Arial"/>
      <w:spacing w:val="-2"/>
      <w:lang w:val="en-AU"/>
    </w:rPr>
  </w:style>
  <w:style w:type="paragraph" w:styleId="BodyText3">
    <w:name w:val="Body Text 3"/>
    <w:basedOn w:val="BodyText"/>
    <w:link w:val="BodyText3Char"/>
    <w:uiPriority w:val="99"/>
    <w:unhideWhenUsed/>
    <w:rsid w:val="00C36591"/>
    <w:pPr>
      <w:ind w:left="1134"/>
    </w:pPr>
  </w:style>
  <w:style w:type="character" w:customStyle="1" w:styleId="BodyText3Char">
    <w:name w:val="Body Text 3 Char"/>
    <w:basedOn w:val="DefaultParagraphFont"/>
    <w:link w:val="BodyText3"/>
    <w:uiPriority w:val="99"/>
    <w:rsid w:val="00C36591"/>
    <w:rPr>
      <w:rFonts w:ascii="Arial" w:eastAsia="Calibri" w:hAnsi="Arial" w:cs="Arial"/>
      <w:spacing w:val="-2"/>
      <w:lang w:val="en-AU"/>
    </w:rPr>
  </w:style>
  <w:style w:type="character" w:styleId="BookTitle">
    <w:name w:val="Book Title"/>
    <w:basedOn w:val="DefaultParagraphFont"/>
    <w:uiPriority w:val="33"/>
    <w:rsid w:val="00C36591"/>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CB008E"/>
    <w:rPr>
      <w:sz w:val="16"/>
      <w:szCs w:val="16"/>
    </w:rPr>
  </w:style>
  <w:style w:type="paragraph" w:styleId="CommentText">
    <w:name w:val="annotation text"/>
    <w:basedOn w:val="Normal"/>
    <w:link w:val="CommentTextChar"/>
    <w:uiPriority w:val="99"/>
    <w:unhideWhenUsed/>
    <w:rsid w:val="00CB008E"/>
    <w:rPr>
      <w:szCs w:val="20"/>
    </w:rPr>
  </w:style>
  <w:style w:type="character" w:customStyle="1" w:styleId="CommentTextChar">
    <w:name w:val="Comment Text Char"/>
    <w:basedOn w:val="DefaultParagraphFont"/>
    <w:link w:val="CommentText"/>
    <w:uiPriority w:val="99"/>
    <w:rsid w:val="00CB008E"/>
    <w:rPr>
      <w:rFonts w:ascii="Arial" w:eastAsia="Calibri" w:hAnsi="Arial"/>
      <w:spacing w:val="-2"/>
      <w:sz w:val="20"/>
      <w:szCs w:val="20"/>
      <w:lang w:val="en-AU"/>
    </w:rPr>
  </w:style>
  <w:style w:type="paragraph" w:styleId="CommentSubject">
    <w:name w:val="annotation subject"/>
    <w:basedOn w:val="CommentText"/>
    <w:next w:val="CommentText"/>
    <w:link w:val="CommentSubjectChar"/>
    <w:uiPriority w:val="99"/>
    <w:semiHidden/>
    <w:unhideWhenUsed/>
    <w:rsid w:val="00CB008E"/>
    <w:rPr>
      <w:b/>
      <w:bCs/>
    </w:rPr>
  </w:style>
  <w:style w:type="character" w:customStyle="1" w:styleId="CommentSubjectChar">
    <w:name w:val="Comment Subject Char"/>
    <w:basedOn w:val="CommentTextChar"/>
    <w:link w:val="CommentSubject"/>
    <w:uiPriority w:val="99"/>
    <w:semiHidden/>
    <w:rsid w:val="00CB008E"/>
    <w:rPr>
      <w:rFonts w:ascii="Arial" w:eastAsia="Calibri" w:hAnsi="Arial"/>
      <w:b/>
      <w:bCs/>
      <w:spacing w:val="-2"/>
      <w:sz w:val="20"/>
      <w:szCs w:val="20"/>
      <w:lang w:val="en-AU"/>
    </w:rPr>
  </w:style>
  <w:style w:type="paragraph" w:customStyle="1" w:styleId="copyrighttext">
    <w:name w:val="copyright text"/>
    <w:basedOn w:val="BodyText"/>
    <w:link w:val="copyrighttextChar"/>
    <w:autoRedefine/>
    <w:uiPriority w:val="1"/>
    <w:qFormat/>
    <w:rsid w:val="00C36591"/>
    <w:pPr>
      <w:spacing w:after="120" w:line="240" w:lineRule="auto"/>
    </w:pPr>
    <w:rPr>
      <w:szCs w:val="20"/>
    </w:rPr>
  </w:style>
  <w:style w:type="character" w:customStyle="1" w:styleId="copyrighttextChar">
    <w:name w:val="copyright text Char"/>
    <w:basedOn w:val="BodyTextChar"/>
    <w:link w:val="copyrighttext"/>
    <w:uiPriority w:val="1"/>
    <w:rsid w:val="00C36591"/>
    <w:rPr>
      <w:rFonts w:ascii="Arial" w:eastAsia="Calibri" w:hAnsi="Arial" w:cs="Arial"/>
      <w:spacing w:val="-2"/>
      <w:sz w:val="20"/>
      <w:szCs w:val="20"/>
      <w:lang w:val="en-AU"/>
    </w:rPr>
  </w:style>
  <w:style w:type="paragraph" w:customStyle="1" w:styleId="Disclaimertext">
    <w:name w:val="Disclaimer text"/>
    <w:basedOn w:val="Normal"/>
    <w:link w:val="DisclaimertextChar"/>
    <w:uiPriority w:val="49"/>
    <w:qFormat/>
    <w:rsid w:val="00CB008E"/>
    <w:rPr>
      <w:rFonts w:cs="Arial"/>
      <w:color w:val="041E42"/>
      <w:szCs w:val="20"/>
    </w:rPr>
  </w:style>
  <w:style w:type="character" w:customStyle="1" w:styleId="DisclaimertextChar">
    <w:name w:val="Disclaimer text Char"/>
    <w:basedOn w:val="DefaultParagraphFont"/>
    <w:link w:val="Disclaimertext"/>
    <w:uiPriority w:val="49"/>
    <w:rsid w:val="00CB008E"/>
    <w:rPr>
      <w:rFonts w:ascii="Arial" w:eastAsia="Calibri" w:hAnsi="Arial" w:cs="Arial"/>
      <w:color w:val="041E42"/>
      <w:spacing w:val="-2"/>
      <w:sz w:val="20"/>
      <w:szCs w:val="20"/>
      <w:lang w:val="en-AU"/>
    </w:rPr>
  </w:style>
  <w:style w:type="paragraph" w:styleId="DocumentMap">
    <w:name w:val="Document Map"/>
    <w:basedOn w:val="Normal"/>
    <w:link w:val="DocumentMapChar"/>
    <w:uiPriority w:val="99"/>
    <w:semiHidden/>
    <w:unhideWhenUsed/>
    <w:rsid w:val="00CB008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B008E"/>
    <w:rPr>
      <w:rFonts w:ascii="Lucida Grande" w:eastAsia="Calibri" w:hAnsi="Lucida Grande" w:cs="Lucida Grande"/>
      <w:spacing w:val="-2"/>
      <w:sz w:val="24"/>
      <w:szCs w:val="24"/>
      <w:lang w:val="en-AU"/>
    </w:rPr>
  </w:style>
  <w:style w:type="character" w:styleId="Emphasis">
    <w:name w:val="Emphasis"/>
    <w:basedOn w:val="DefaultParagraphFont"/>
    <w:uiPriority w:val="20"/>
    <w:rsid w:val="00CB008E"/>
    <w:rPr>
      <w:rFonts w:ascii="Arial" w:hAnsi="Arial"/>
      <w:i/>
      <w:iCs/>
    </w:rPr>
  </w:style>
  <w:style w:type="character" w:styleId="FollowedHyperlink">
    <w:name w:val="FollowedHyperlink"/>
    <w:basedOn w:val="DefaultParagraphFont"/>
    <w:uiPriority w:val="99"/>
    <w:semiHidden/>
    <w:unhideWhenUsed/>
    <w:rsid w:val="00CB008E"/>
    <w:rPr>
      <w:rFonts w:ascii="Arial" w:hAnsi="Arial"/>
      <w:color w:val="92318E"/>
      <w:sz w:val="22"/>
      <w:u w:val="single"/>
    </w:rPr>
  </w:style>
  <w:style w:type="character" w:customStyle="1" w:styleId="Footnote">
    <w:name w:val="Footnote"/>
    <w:uiPriority w:val="34"/>
    <w:qFormat/>
    <w:rsid w:val="00CB008E"/>
    <w:rPr>
      <w:rFonts w:ascii="Arial" w:hAnsi="Arial"/>
      <w:color w:val="041E42"/>
      <w:sz w:val="16"/>
      <w:szCs w:val="16"/>
    </w:rPr>
  </w:style>
  <w:style w:type="character" w:styleId="FootnoteReference">
    <w:name w:val="footnote reference"/>
    <w:basedOn w:val="DefaultParagraphFont"/>
    <w:uiPriority w:val="99"/>
    <w:unhideWhenUsed/>
    <w:rsid w:val="00C36591"/>
    <w:rPr>
      <w:vertAlign w:val="superscript"/>
    </w:rPr>
  </w:style>
  <w:style w:type="paragraph" w:styleId="FootnoteText">
    <w:name w:val="footnote text"/>
    <w:basedOn w:val="Normal"/>
    <w:link w:val="FootnoteTextChar"/>
    <w:uiPriority w:val="99"/>
    <w:unhideWhenUsed/>
    <w:qFormat/>
    <w:rsid w:val="00C36591"/>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C36591"/>
    <w:rPr>
      <w:rFonts w:ascii="Arial" w:eastAsia="Calibri" w:hAnsi="Arial"/>
      <w:color w:val="280070"/>
      <w:spacing w:val="-2"/>
      <w:sz w:val="16"/>
      <w:szCs w:val="16"/>
      <w:lang w:val="en-AU"/>
    </w:rPr>
  </w:style>
  <w:style w:type="character" w:customStyle="1" w:styleId="Heading1Char">
    <w:name w:val="Heading 1 Char"/>
    <w:basedOn w:val="DefaultParagraphFont"/>
    <w:link w:val="Heading1"/>
    <w:uiPriority w:val="10"/>
    <w:rsid w:val="005223AB"/>
    <w:rPr>
      <w:rFonts w:ascii="Arial" w:eastAsia="Calibri" w:hAnsi="Arial" w:cs="Calibri"/>
      <w:b/>
      <w:bCs/>
      <w:color w:val="002664"/>
      <w:spacing w:val="-2"/>
      <w:sz w:val="40"/>
      <w:szCs w:val="40"/>
      <w:lang w:val="en-AU"/>
    </w:rPr>
  </w:style>
  <w:style w:type="paragraph" w:customStyle="1" w:styleId="Heading1nonumbers">
    <w:name w:val="Heading 1 no numbers"/>
    <w:basedOn w:val="Heading1"/>
    <w:uiPriority w:val="1"/>
    <w:rsid w:val="00C36591"/>
    <w:rPr>
      <w:lang w:eastAsia="en-AU"/>
    </w:rPr>
  </w:style>
  <w:style w:type="character" w:customStyle="1" w:styleId="Heading2Char">
    <w:name w:val="Heading 2 Char"/>
    <w:basedOn w:val="DefaultParagraphFont"/>
    <w:link w:val="Heading2"/>
    <w:uiPriority w:val="11"/>
    <w:rsid w:val="005223AB"/>
    <w:rPr>
      <w:rFonts w:ascii="Arial" w:eastAsia="Calibri" w:hAnsi="Arial"/>
      <w:b/>
      <w:bCs/>
      <w:color w:val="002664"/>
      <w:spacing w:val="-2"/>
      <w:sz w:val="34"/>
      <w:szCs w:val="34"/>
      <w:lang w:val="en-AU"/>
    </w:rPr>
  </w:style>
  <w:style w:type="paragraph" w:customStyle="1" w:styleId="Heading2nonumbers">
    <w:name w:val="Heading 2 no numbers"/>
    <w:basedOn w:val="Heading2"/>
    <w:uiPriority w:val="1"/>
    <w:rsid w:val="00C36591"/>
    <w:rPr>
      <w:lang w:eastAsia="en-AU"/>
    </w:rPr>
  </w:style>
  <w:style w:type="character" w:customStyle="1" w:styleId="Heading3Char">
    <w:name w:val="Heading 3 Char"/>
    <w:basedOn w:val="DefaultParagraphFont"/>
    <w:link w:val="Heading3"/>
    <w:uiPriority w:val="12"/>
    <w:rsid w:val="00CB008E"/>
    <w:rPr>
      <w:rFonts w:ascii="Arial" w:eastAsia="Calibri" w:hAnsi="Arial" w:cs="Calibri"/>
      <w:b/>
      <w:bCs/>
      <w:color w:val="041E42"/>
      <w:spacing w:val="-2"/>
      <w:sz w:val="30"/>
      <w:szCs w:val="30"/>
    </w:rPr>
  </w:style>
  <w:style w:type="paragraph" w:customStyle="1" w:styleId="Heading3nonumbers">
    <w:name w:val="Heading 3 no numbers"/>
    <w:basedOn w:val="Heading3"/>
    <w:uiPriority w:val="1"/>
    <w:rsid w:val="00C36591"/>
  </w:style>
  <w:style w:type="character" w:customStyle="1" w:styleId="Heading4Char">
    <w:name w:val="Heading 4 Char"/>
    <w:basedOn w:val="DefaultParagraphFont"/>
    <w:link w:val="Heading4"/>
    <w:uiPriority w:val="13"/>
    <w:rsid w:val="00CB008E"/>
    <w:rPr>
      <w:rFonts w:ascii="Arial" w:eastAsia="Calibri" w:hAnsi="Arial" w:cs="Calibri"/>
      <w:b/>
      <w:bCs/>
      <w:color w:val="041E42"/>
      <w:spacing w:val="-2"/>
      <w:sz w:val="24"/>
      <w:szCs w:val="24"/>
    </w:rPr>
  </w:style>
  <w:style w:type="paragraph" w:customStyle="1" w:styleId="Heading4nonumbers">
    <w:name w:val="Heading 4 no numbers"/>
    <w:basedOn w:val="Heading4"/>
    <w:uiPriority w:val="1"/>
    <w:rsid w:val="00C36591"/>
  </w:style>
  <w:style w:type="character" w:customStyle="1" w:styleId="Heading5Char">
    <w:name w:val="Heading 5 Char"/>
    <w:basedOn w:val="DefaultParagraphFont"/>
    <w:link w:val="Heading5"/>
    <w:uiPriority w:val="14"/>
    <w:rsid w:val="00CB008E"/>
    <w:rPr>
      <w:rFonts w:ascii="Arial" w:eastAsia="Calibri" w:hAnsi="Arial" w:cs="Calibri"/>
      <w:b/>
      <w:bCs/>
      <w:color w:val="7F7F7F" w:themeColor="text1" w:themeTint="80"/>
      <w:spacing w:val="-2"/>
      <w:szCs w:val="24"/>
    </w:rPr>
  </w:style>
  <w:style w:type="character" w:customStyle="1" w:styleId="Heading6Char">
    <w:name w:val="Heading 6 Char"/>
    <w:basedOn w:val="DefaultParagraphFont"/>
    <w:link w:val="Heading6"/>
    <w:uiPriority w:val="15"/>
    <w:rsid w:val="00CB008E"/>
    <w:rPr>
      <w:rFonts w:ascii="Arial" w:eastAsia="Calibri" w:hAnsi="Arial" w:cs="Calibri"/>
      <w:b/>
      <w:bCs/>
      <w:color w:val="7F7F7F" w:themeColor="text1" w:themeTint="80"/>
      <w:spacing w:val="-2"/>
      <w:szCs w:val="24"/>
    </w:rPr>
  </w:style>
  <w:style w:type="paragraph" w:customStyle="1" w:styleId="Heading60">
    <w:name w:val="Heading6"/>
    <w:basedOn w:val="Heading5"/>
    <w:link w:val="Heading6Char0"/>
    <w:uiPriority w:val="1"/>
    <w:qFormat/>
    <w:rsid w:val="00C36591"/>
    <w:rPr>
      <w:i/>
    </w:rPr>
  </w:style>
  <w:style w:type="character" w:customStyle="1" w:styleId="Heading6Char0">
    <w:name w:val="Heading6 Char"/>
    <w:basedOn w:val="Heading5Char"/>
    <w:link w:val="Heading60"/>
    <w:uiPriority w:val="1"/>
    <w:rsid w:val="00C36591"/>
    <w:rPr>
      <w:rFonts w:ascii="Arial" w:eastAsia="Calibri" w:hAnsi="Arial" w:cs="Calibri"/>
      <w:b/>
      <w:bCs/>
      <w:i/>
      <w:color w:val="7F7F7F" w:themeColor="text1" w:themeTint="80"/>
      <w:spacing w:val="-2"/>
      <w:szCs w:val="24"/>
    </w:rPr>
  </w:style>
  <w:style w:type="character" w:styleId="Hyperlink">
    <w:name w:val="Hyperlink"/>
    <w:uiPriority w:val="99"/>
    <w:qFormat/>
    <w:rsid w:val="00CB008E"/>
    <w:rPr>
      <w:rFonts w:ascii="Arial" w:hAnsi="Arial"/>
      <w:color w:val="041E42"/>
      <w:u w:val="single"/>
    </w:rPr>
  </w:style>
  <w:style w:type="table" w:styleId="LightShading-Accent6">
    <w:name w:val="Light Shading Accent 6"/>
    <w:basedOn w:val="TableNormal"/>
    <w:uiPriority w:val="60"/>
    <w:rsid w:val="00CB008E"/>
    <w:pPr>
      <w:widowControl/>
      <w:autoSpaceDE/>
      <w:autoSpaceDN/>
    </w:pPr>
    <w:rPr>
      <w:rFonts w:eastAsiaTheme="minorEastAsia"/>
      <w:color w:val="E36C0A" w:themeColor="accent6" w:themeShade="BF"/>
      <w:lang w:val="en-AU"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NESATable">
    <w:name w:val="NESA Table"/>
    <w:basedOn w:val="TableNormal"/>
    <w:uiPriority w:val="99"/>
    <w:rsid w:val="00CB008E"/>
    <w:pPr>
      <w:widowControl/>
      <w:autoSpaceDE/>
      <w:autoSpaceDN/>
      <w:ind w:left="40" w:right="40"/>
    </w:pPr>
    <w:rPr>
      <w:rFonts w:ascii="Arial" w:hAnsi="Arial"/>
      <w:sz w:val="20"/>
      <w:lang w:val="en-AU" w:eastAsia="en-AU"/>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113" w:type="dxa"/>
        <w:left w:w="113" w:type="dxa"/>
        <w:bottom w:w="57" w:type="dxa"/>
        <w:right w:w="113" w:type="dxa"/>
      </w:tblCellMar>
    </w:tblPr>
    <w:trPr>
      <w:cantSplit/>
    </w:trPr>
    <w:tblStylePr w:type="firstRow">
      <w:pPr>
        <w:widowControl/>
        <w:wordWrap/>
      </w:pPr>
      <w:rPr>
        <w:rFonts w:ascii="Arial" w:hAnsi="Arial"/>
        <w:b/>
      </w:rPr>
      <w:tblPr/>
      <w:tcPr>
        <w:shd w:val="clear" w:color="auto" w:fill="041E42"/>
      </w:tcPr>
    </w:tblStylePr>
    <w:tblStylePr w:type="firstCol">
      <w:rPr>
        <w:b w:val="0"/>
      </w:rPr>
    </w:tblStylePr>
  </w:style>
  <w:style w:type="paragraph" w:customStyle="1" w:styleId="Numberedlist">
    <w:name w:val="Numbered list"/>
    <w:basedOn w:val="ListParagraph"/>
    <w:uiPriority w:val="8"/>
    <w:qFormat/>
    <w:rsid w:val="00CB008E"/>
    <w:pPr>
      <w:numPr>
        <w:numId w:val="11"/>
      </w:numPr>
    </w:pPr>
  </w:style>
  <w:style w:type="character" w:styleId="PageNumber">
    <w:name w:val="page number"/>
    <w:basedOn w:val="DefaultParagraphFont"/>
    <w:uiPriority w:val="99"/>
    <w:semiHidden/>
    <w:unhideWhenUsed/>
    <w:rsid w:val="00CB008E"/>
  </w:style>
  <w:style w:type="paragraph" w:styleId="Quote">
    <w:name w:val="Quote"/>
    <w:basedOn w:val="Normal"/>
    <w:next w:val="Normal"/>
    <w:link w:val="QuoteChar"/>
    <w:uiPriority w:val="29"/>
    <w:rsid w:val="00CB008E"/>
    <w:pPr>
      <w:spacing w:line="360" w:lineRule="auto"/>
    </w:pPr>
    <w:rPr>
      <w:b/>
      <w:i/>
      <w:iCs/>
      <w:color w:val="92318E"/>
    </w:rPr>
  </w:style>
  <w:style w:type="character" w:customStyle="1" w:styleId="QuoteChar">
    <w:name w:val="Quote Char"/>
    <w:basedOn w:val="DefaultParagraphFont"/>
    <w:link w:val="Quote"/>
    <w:uiPriority w:val="29"/>
    <w:rsid w:val="00CB008E"/>
    <w:rPr>
      <w:rFonts w:ascii="Arial" w:eastAsia="Calibri" w:hAnsi="Arial"/>
      <w:b/>
      <w:i/>
      <w:iCs/>
      <w:color w:val="92318E"/>
      <w:spacing w:val="-2"/>
      <w:sz w:val="20"/>
      <w:lang w:val="en-AU"/>
    </w:rPr>
  </w:style>
  <w:style w:type="paragraph" w:styleId="Subtitle">
    <w:name w:val="Subtitle"/>
    <w:basedOn w:val="Normal"/>
    <w:next w:val="Normal"/>
    <w:link w:val="SubtitleChar"/>
    <w:uiPriority w:val="16"/>
    <w:qFormat/>
    <w:rsid w:val="00CB008E"/>
    <w:rPr>
      <w:rFonts w:cs="Arial"/>
      <w:b/>
      <w:color w:val="041E42"/>
      <w:sz w:val="52"/>
      <w:szCs w:val="52"/>
    </w:rPr>
  </w:style>
  <w:style w:type="character" w:customStyle="1" w:styleId="SubtitleChar">
    <w:name w:val="Subtitle Char"/>
    <w:basedOn w:val="DefaultParagraphFont"/>
    <w:link w:val="Subtitle"/>
    <w:uiPriority w:val="16"/>
    <w:rsid w:val="00CB008E"/>
    <w:rPr>
      <w:rFonts w:ascii="Arial" w:eastAsia="Calibri" w:hAnsi="Arial" w:cs="Arial"/>
      <w:b/>
      <w:color w:val="041E42"/>
      <w:spacing w:val="-2"/>
      <w:sz w:val="52"/>
      <w:szCs w:val="52"/>
      <w:lang w:val="en-AU"/>
    </w:rPr>
  </w:style>
  <w:style w:type="table" w:styleId="TableGrid">
    <w:name w:val="Table Grid"/>
    <w:basedOn w:val="TableNormal"/>
    <w:uiPriority w:val="39"/>
    <w:rsid w:val="00CB008E"/>
    <w:pPr>
      <w:widowControl/>
      <w:autoSpaceDE/>
      <w:autoSpaceDN/>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C36591"/>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C36591"/>
    <w:rPr>
      <w:rFonts w:ascii="Arial" w:eastAsia="Calibri" w:hAnsi="Arial" w:cs="Calibri"/>
      <w:b/>
      <w:bCs/>
      <w:i/>
      <w:color w:val="FFFFFF" w:themeColor="background1"/>
      <w:spacing w:val="-2"/>
      <w:sz w:val="18"/>
      <w:szCs w:val="24"/>
      <w:lang w:eastAsia="en-AU"/>
    </w:rPr>
  </w:style>
  <w:style w:type="paragraph" w:customStyle="1" w:styleId="Tableheading">
    <w:name w:val="Table heading"/>
    <w:basedOn w:val="Heading5"/>
    <w:link w:val="TableheadingChar"/>
    <w:autoRedefine/>
    <w:uiPriority w:val="15"/>
    <w:qFormat/>
    <w:rsid w:val="00B41ACD"/>
    <w:pPr>
      <w:widowControl/>
      <w:spacing w:before="40"/>
      <w:ind w:left="40" w:right="40"/>
      <w:outlineLvl w:val="9"/>
    </w:pPr>
    <w:rPr>
      <w:rFonts w:cs="Arial"/>
      <w:b w:val="0"/>
      <w:color w:val="auto"/>
      <w:sz w:val="20"/>
      <w:szCs w:val="20"/>
      <w:lang w:eastAsia="en-AU"/>
    </w:rPr>
  </w:style>
  <w:style w:type="character" w:customStyle="1" w:styleId="TableheadingChar">
    <w:name w:val="Table heading Char"/>
    <w:basedOn w:val="Heading5Char"/>
    <w:link w:val="Tableheading"/>
    <w:uiPriority w:val="15"/>
    <w:rsid w:val="00B41ACD"/>
    <w:rPr>
      <w:rFonts w:ascii="Arial" w:eastAsia="Calibri" w:hAnsi="Arial" w:cs="Arial"/>
      <w:b w:val="0"/>
      <w:bCs/>
      <w:color w:val="7F7F7F" w:themeColor="text1" w:themeTint="80"/>
      <w:spacing w:val="-2"/>
      <w:sz w:val="20"/>
      <w:szCs w:val="20"/>
      <w:lang w:eastAsia="en-AU"/>
    </w:rPr>
  </w:style>
  <w:style w:type="paragraph" w:customStyle="1" w:styleId="TableParagraphRIGHTaligned">
    <w:name w:val="Table Paragraph RIGHT aligned"/>
    <w:basedOn w:val="Normal"/>
    <w:next w:val="TableParagraph"/>
    <w:link w:val="TableParagraphRIGHTalignedChar"/>
    <w:uiPriority w:val="1"/>
    <w:rsid w:val="00C36591"/>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C36591"/>
    <w:rPr>
      <w:rFonts w:ascii="Arial" w:eastAsia="Calibri" w:hAnsi="Arial"/>
      <w:spacing w:val="-2"/>
      <w:sz w:val="17"/>
      <w:lang w:val="en-AU" w:eastAsia="en-AU"/>
    </w:rPr>
  </w:style>
  <w:style w:type="paragraph" w:customStyle="1" w:styleId="TableparagraghLEFT">
    <w:name w:val="Table paragragh LEFT"/>
    <w:basedOn w:val="TableParagraphRIGHTaligned"/>
    <w:link w:val="TableparagraghLEFTChar"/>
    <w:uiPriority w:val="1"/>
    <w:rsid w:val="00C36591"/>
    <w:pPr>
      <w:jc w:val="left"/>
    </w:pPr>
  </w:style>
  <w:style w:type="character" w:customStyle="1" w:styleId="TableparagraghLEFTChar">
    <w:name w:val="Table paragragh LEFT Char"/>
    <w:basedOn w:val="TableParagraphRIGHTalignedChar"/>
    <w:link w:val="TableparagraghLEFT"/>
    <w:uiPriority w:val="1"/>
    <w:rsid w:val="00C36591"/>
    <w:rPr>
      <w:rFonts w:ascii="Arial" w:eastAsia="Calibri" w:hAnsi="Arial"/>
      <w:spacing w:val="-2"/>
      <w:sz w:val="17"/>
      <w:lang w:val="en-AU" w:eastAsia="en-AU"/>
    </w:rPr>
  </w:style>
  <w:style w:type="paragraph" w:styleId="Title">
    <w:name w:val="Title"/>
    <w:basedOn w:val="Normal"/>
    <w:next w:val="Normal"/>
    <w:link w:val="TitleChar"/>
    <w:uiPriority w:val="15"/>
    <w:qFormat/>
    <w:rsid w:val="00CB008E"/>
    <w:pPr>
      <w:keepLines/>
      <w:spacing w:before="3200"/>
      <w:ind w:right="34"/>
    </w:pPr>
    <w:rPr>
      <w:rFonts w:cs="Calibri"/>
      <w:b/>
      <w:bCs/>
      <w:color w:val="041E42"/>
      <w:sz w:val="60"/>
      <w:szCs w:val="60"/>
    </w:rPr>
  </w:style>
  <w:style w:type="character" w:customStyle="1" w:styleId="TitleChar">
    <w:name w:val="Title Char"/>
    <w:basedOn w:val="DefaultParagraphFont"/>
    <w:link w:val="Title"/>
    <w:uiPriority w:val="15"/>
    <w:rsid w:val="00CB008E"/>
    <w:rPr>
      <w:rFonts w:ascii="Arial" w:eastAsia="Calibri" w:hAnsi="Arial" w:cs="Calibri"/>
      <w:b/>
      <w:bCs/>
      <w:color w:val="041E42"/>
      <w:spacing w:val="-2"/>
      <w:sz w:val="60"/>
      <w:szCs w:val="60"/>
      <w:lang w:val="en-AU"/>
    </w:rPr>
  </w:style>
  <w:style w:type="paragraph" w:styleId="TOC1">
    <w:name w:val="toc 1"/>
    <w:basedOn w:val="Normal"/>
    <w:uiPriority w:val="39"/>
    <w:qFormat/>
    <w:rsid w:val="00CB008E"/>
    <w:pPr>
      <w:tabs>
        <w:tab w:val="right" w:leader="dot" w:pos="8789"/>
      </w:tabs>
      <w:spacing w:before="80" w:after="120"/>
      <w:ind w:left="425" w:right="380" w:hanging="425"/>
    </w:pPr>
    <w:rPr>
      <w:rFonts w:cs="Arial"/>
      <w:noProof/>
    </w:rPr>
  </w:style>
  <w:style w:type="paragraph" w:styleId="TOC2">
    <w:name w:val="toc 2"/>
    <w:basedOn w:val="Normal"/>
    <w:uiPriority w:val="39"/>
    <w:qFormat/>
    <w:rsid w:val="00CB008E"/>
    <w:pPr>
      <w:tabs>
        <w:tab w:val="right" w:leader="dot" w:pos="8789"/>
      </w:tabs>
      <w:spacing w:before="120"/>
      <w:ind w:left="709" w:right="380" w:hanging="425"/>
    </w:pPr>
    <w:rPr>
      <w:rFonts w:cs="Arial"/>
      <w:noProof/>
    </w:rPr>
  </w:style>
  <w:style w:type="paragraph" w:styleId="TOC3">
    <w:name w:val="toc 3"/>
    <w:basedOn w:val="TOC2"/>
    <w:uiPriority w:val="39"/>
    <w:qFormat/>
    <w:rsid w:val="00CB008E"/>
    <w:pPr>
      <w:ind w:left="1134" w:hanging="567"/>
    </w:pPr>
  </w:style>
  <w:style w:type="paragraph" w:styleId="TOC4">
    <w:name w:val="toc 4"/>
    <w:basedOn w:val="Normal"/>
    <w:uiPriority w:val="39"/>
    <w:rsid w:val="00C36591"/>
    <w:pPr>
      <w:pBdr>
        <w:between w:val="double" w:sz="6" w:space="0" w:color="auto"/>
      </w:pBdr>
      <w:spacing w:after="0"/>
      <w:ind w:left="440"/>
    </w:pPr>
    <w:rPr>
      <w:rFonts w:asciiTheme="minorHAnsi" w:hAnsiTheme="minorHAnsi"/>
      <w:szCs w:val="20"/>
    </w:rPr>
  </w:style>
  <w:style w:type="paragraph" w:styleId="TOC5">
    <w:name w:val="toc 5"/>
    <w:basedOn w:val="Normal"/>
    <w:next w:val="Normal"/>
    <w:autoRedefine/>
    <w:uiPriority w:val="39"/>
    <w:unhideWhenUsed/>
    <w:rsid w:val="00C36591"/>
    <w:pPr>
      <w:pBdr>
        <w:between w:val="double" w:sz="6" w:space="0" w:color="auto"/>
      </w:pBdr>
      <w:spacing w:after="0"/>
      <w:ind w:left="660"/>
    </w:pPr>
    <w:rPr>
      <w:rFonts w:asciiTheme="minorHAnsi" w:hAnsiTheme="minorHAnsi"/>
      <w:szCs w:val="20"/>
    </w:rPr>
  </w:style>
  <w:style w:type="paragraph" w:styleId="TOC6">
    <w:name w:val="toc 6"/>
    <w:basedOn w:val="Normal"/>
    <w:next w:val="Normal"/>
    <w:autoRedefine/>
    <w:uiPriority w:val="39"/>
    <w:unhideWhenUsed/>
    <w:rsid w:val="00C36591"/>
    <w:pPr>
      <w:pBdr>
        <w:between w:val="double" w:sz="6" w:space="0" w:color="auto"/>
      </w:pBdr>
      <w:spacing w:after="0"/>
      <w:ind w:left="880"/>
    </w:pPr>
    <w:rPr>
      <w:rFonts w:asciiTheme="minorHAnsi" w:hAnsiTheme="minorHAnsi"/>
      <w:szCs w:val="20"/>
    </w:rPr>
  </w:style>
  <w:style w:type="paragraph" w:styleId="TOC7">
    <w:name w:val="toc 7"/>
    <w:basedOn w:val="Normal"/>
    <w:next w:val="Normal"/>
    <w:autoRedefine/>
    <w:uiPriority w:val="39"/>
    <w:unhideWhenUsed/>
    <w:rsid w:val="00C36591"/>
    <w:pPr>
      <w:pBdr>
        <w:between w:val="double" w:sz="6" w:space="0" w:color="auto"/>
      </w:pBdr>
      <w:spacing w:after="0"/>
      <w:ind w:left="1100"/>
    </w:pPr>
    <w:rPr>
      <w:rFonts w:asciiTheme="minorHAnsi" w:hAnsiTheme="minorHAnsi"/>
      <w:szCs w:val="20"/>
    </w:rPr>
  </w:style>
  <w:style w:type="paragraph" w:styleId="TOC8">
    <w:name w:val="toc 8"/>
    <w:basedOn w:val="Normal"/>
    <w:next w:val="Normal"/>
    <w:autoRedefine/>
    <w:uiPriority w:val="39"/>
    <w:unhideWhenUsed/>
    <w:rsid w:val="00C36591"/>
    <w:pPr>
      <w:pBdr>
        <w:between w:val="double" w:sz="6" w:space="0" w:color="auto"/>
      </w:pBdr>
      <w:spacing w:after="0"/>
      <w:ind w:left="1320"/>
    </w:pPr>
    <w:rPr>
      <w:rFonts w:asciiTheme="minorHAnsi" w:hAnsiTheme="minorHAnsi"/>
      <w:szCs w:val="20"/>
    </w:rPr>
  </w:style>
  <w:style w:type="paragraph" w:styleId="TOC9">
    <w:name w:val="toc 9"/>
    <w:basedOn w:val="Normal"/>
    <w:next w:val="Normal"/>
    <w:autoRedefine/>
    <w:uiPriority w:val="39"/>
    <w:unhideWhenUsed/>
    <w:rsid w:val="00C36591"/>
    <w:pPr>
      <w:pBdr>
        <w:between w:val="double" w:sz="6" w:space="0" w:color="auto"/>
      </w:pBdr>
      <w:spacing w:after="0"/>
      <w:ind w:left="1540"/>
    </w:pPr>
    <w:rPr>
      <w:rFonts w:asciiTheme="minorHAnsi" w:hAnsiTheme="minorHAnsi"/>
      <w:szCs w:val="20"/>
    </w:rPr>
  </w:style>
  <w:style w:type="paragraph" w:styleId="TOCHeading">
    <w:name w:val="TOC Heading"/>
    <w:basedOn w:val="Normal"/>
    <w:next w:val="Normal"/>
    <w:uiPriority w:val="39"/>
    <w:unhideWhenUsed/>
    <w:qFormat/>
    <w:rsid w:val="00CB008E"/>
    <w:pPr>
      <w:pBdr>
        <w:bottom w:val="single" w:sz="4" w:space="1" w:color="auto"/>
      </w:pBdr>
    </w:pPr>
    <w:rPr>
      <w:b/>
      <w:color w:val="041E42"/>
      <w:sz w:val="40"/>
    </w:rPr>
  </w:style>
  <w:style w:type="character" w:styleId="UnresolvedMention">
    <w:name w:val="Unresolved Mention"/>
    <w:basedOn w:val="DefaultParagraphFont"/>
    <w:uiPriority w:val="99"/>
    <w:semiHidden/>
    <w:unhideWhenUsed/>
    <w:rsid w:val="00C36591"/>
    <w:rPr>
      <w:color w:val="605E5C"/>
      <w:shd w:val="clear" w:color="auto" w:fill="E1DFDD"/>
    </w:rPr>
  </w:style>
  <w:style w:type="paragraph" w:customStyle="1" w:styleId="Copyright">
    <w:name w:val="Copyright"/>
    <w:basedOn w:val="Normal"/>
    <w:uiPriority w:val="1"/>
    <w:qFormat/>
    <w:rsid w:val="00CB008E"/>
    <w:pPr>
      <w:spacing w:after="120"/>
    </w:pPr>
    <w:rPr>
      <w:szCs w:val="20"/>
    </w:rPr>
  </w:style>
  <w:style w:type="paragraph" w:customStyle="1" w:styleId="Frontpage-Dates">
    <w:name w:val="Frontpage - Dates"/>
    <w:basedOn w:val="Normal"/>
    <w:next w:val="Normal"/>
    <w:uiPriority w:val="1"/>
    <w:qFormat/>
    <w:rsid w:val="00CB008E"/>
    <w:rPr>
      <w:b/>
      <w:bCs/>
      <w:color w:val="041E42"/>
      <w:sz w:val="36"/>
      <w:szCs w:val="36"/>
    </w:rPr>
  </w:style>
  <w:style w:type="paragraph" w:customStyle="1" w:styleId="Frontpage-Packageinfo">
    <w:name w:val="Frontpage - Package info"/>
    <w:basedOn w:val="Normal"/>
    <w:uiPriority w:val="1"/>
    <w:qFormat/>
    <w:rsid w:val="00CB008E"/>
    <w:pPr>
      <w:spacing w:before="800" w:after="400"/>
    </w:pPr>
    <w:rPr>
      <w:b/>
      <w:bCs/>
      <w:sz w:val="28"/>
      <w:szCs w:val="28"/>
    </w:rPr>
  </w:style>
  <w:style w:type="character" w:customStyle="1" w:styleId="Heading7Char">
    <w:name w:val="Heading 7 Char"/>
    <w:basedOn w:val="DefaultParagraphFont"/>
    <w:link w:val="Heading7"/>
    <w:uiPriority w:val="9"/>
    <w:semiHidden/>
    <w:rsid w:val="00CB008E"/>
    <w:rPr>
      <w:rFonts w:ascii="Arial" w:eastAsiaTheme="majorEastAsia" w:hAnsi="Arial" w:cstheme="majorBidi"/>
      <w:iCs/>
      <w:color w:val="041E42"/>
      <w:spacing w:val="-2"/>
      <w:sz w:val="20"/>
      <w:lang w:val="en-AU"/>
    </w:rPr>
  </w:style>
  <w:style w:type="paragraph" w:customStyle="1" w:styleId="HeadingTOC">
    <w:name w:val="Heading TOC"/>
    <w:basedOn w:val="Heading1"/>
    <w:rsid w:val="00CB008E"/>
    <w:pPr>
      <w:keepNext/>
      <w:keepLines/>
      <w:widowControl/>
      <w:spacing w:before="0" w:after="120"/>
      <w:ind w:left="0" w:firstLine="0"/>
      <w:contextualSpacing/>
    </w:pPr>
    <w:rPr>
      <w:rFonts w:eastAsia="Arial" w:cs="Arial"/>
      <w:spacing w:val="0"/>
      <w:lang w:eastAsia="en-AU"/>
    </w:rPr>
  </w:style>
  <w:style w:type="character" w:customStyle="1" w:styleId="ListParagraphChar">
    <w:name w:val="List Paragraph Char"/>
    <w:aliases w:val="List Paragraph11 Char,List Paragraph1 Char,L Char,Bullet point Char,List Paragraph111 Char,F5 List Paragraph Char,Dot pt Char,CV text Char,Medium Grid 1 - Accent 21 Char,Numbered Paragraph Char,List Paragraph2 Char,FooterText Char"/>
    <w:basedOn w:val="DefaultParagraphFont"/>
    <w:link w:val="ListParagraph"/>
    <w:uiPriority w:val="34"/>
    <w:locked/>
    <w:rsid w:val="00CB008E"/>
    <w:rPr>
      <w:rFonts w:ascii="Arial" w:eastAsia="Calibri" w:hAnsi="Arial"/>
      <w:spacing w:val="-2"/>
      <w:sz w:val="20"/>
      <w:lang w:val="en-AU" w:eastAsia="en-AU"/>
    </w:rPr>
  </w:style>
  <w:style w:type="paragraph" w:customStyle="1" w:styleId="List-Dash">
    <w:name w:val="List - Dash"/>
    <w:basedOn w:val="ListParagraph"/>
    <w:uiPriority w:val="7"/>
    <w:qFormat/>
    <w:rsid w:val="00CB008E"/>
    <w:pPr>
      <w:numPr>
        <w:ilvl w:val="1"/>
      </w:numPr>
    </w:pPr>
  </w:style>
  <w:style w:type="paragraph" w:customStyle="1" w:styleId="List-Dot">
    <w:name w:val="List - Dot"/>
    <w:basedOn w:val="ListParagraph"/>
    <w:uiPriority w:val="6"/>
    <w:qFormat/>
    <w:rsid w:val="00CB008E"/>
  </w:style>
  <w:style w:type="paragraph" w:customStyle="1" w:styleId="Listparagraph-Dash">
    <w:name w:val="List paragraph - Dash"/>
    <w:basedOn w:val="Normal"/>
    <w:rsid w:val="00CB008E"/>
    <w:pPr>
      <w:widowControl/>
      <w:spacing w:after="80"/>
      <w:ind w:left="709" w:hanging="284"/>
      <w:contextualSpacing/>
    </w:pPr>
    <w:rPr>
      <w:rFonts w:eastAsia="Arial" w:cs="Arial"/>
      <w:spacing w:val="0"/>
      <w:szCs w:val="20"/>
      <w:lang w:val="en-US" w:eastAsia="en-AU"/>
    </w:rPr>
  </w:style>
  <w:style w:type="paragraph" w:customStyle="1" w:styleId="Organisationname">
    <w:name w:val="Organisation name"/>
    <w:basedOn w:val="Normal"/>
    <w:uiPriority w:val="40"/>
    <w:semiHidden/>
    <w:qFormat/>
    <w:rsid w:val="00CB008E"/>
    <w:pPr>
      <w:tabs>
        <w:tab w:val="right" w:pos="8931"/>
      </w:tabs>
      <w:spacing w:after="0"/>
    </w:pPr>
    <w:rPr>
      <w:b/>
      <w:color w:val="041E42"/>
      <w:position w:val="30"/>
      <w:sz w:val="28"/>
      <w:szCs w:val="28"/>
    </w:rPr>
  </w:style>
  <w:style w:type="character" w:styleId="PlaceholderText">
    <w:name w:val="Placeholder Text"/>
    <w:basedOn w:val="DefaultParagraphFont"/>
    <w:uiPriority w:val="99"/>
    <w:semiHidden/>
    <w:rsid w:val="00CB008E"/>
    <w:rPr>
      <w:color w:val="808080"/>
    </w:rPr>
  </w:style>
  <w:style w:type="paragraph" w:customStyle="1" w:styleId="Tablelist-Dash">
    <w:name w:val="Table list - Dash"/>
    <w:basedOn w:val="Normal"/>
    <w:rsid w:val="00CB008E"/>
    <w:pPr>
      <w:framePr w:hSpace="181" w:vSpace="181" w:wrap="around" w:vAnchor="text" w:hAnchor="text" w:y="1"/>
      <w:widowControl/>
      <w:numPr>
        <w:numId w:val="12"/>
      </w:numPr>
      <w:spacing w:before="32" w:after="0" w:line="240" w:lineRule="auto"/>
      <w:suppressOverlap/>
    </w:pPr>
    <w:rPr>
      <w:rFonts w:eastAsia="Arial" w:cs="Arial"/>
      <w:spacing w:val="0"/>
      <w:szCs w:val="20"/>
      <w:lang w:eastAsia="en-AU"/>
    </w:rPr>
  </w:style>
  <w:style w:type="paragraph" w:customStyle="1" w:styleId="Default">
    <w:name w:val="Default"/>
    <w:rsid w:val="00FE598E"/>
    <w:pPr>
      <w:widowControl/>
      <w:adjustRightInd w:val="0"/>
    </w:pPr>
    <w:rPr>
      <w:rFonts w:ascii="Arial" w:hAnsi="Arial" w:cs="Arial"/>
      <w:color w:val="000000"/>
      <w:sz w:val="24"/>
      <w:szCs w:val="24"/>
      <w:lang w:val="en-AU"/>
    </w:rPr>
  </w:style>
  <w:style w:type="paragraph" w:styleId="Revision">
    <w:name w:val="Revision"/>
    <w:hidden/>
    <w:uiPriority w:val="99"/>
    <w:semiHidden/>
    <w:rsid w:val="00D7731B"/>
    <w:pPr>
      <w:widowControl/>
      <w:autoSpaceDE/>
      <w:autoSpaceDN/>
    </w:pPr>
    <w:rPr>
      <w:rFonts w:ascii="Arial" w:eastAsia="Calibri" w:hAnsi="Arial"/>
      <w:spacing w:val="-2"/>
      <w:sz w:val="20"/>
      <w:lang w:val="en-AU"/>
    </w:rPr>
  </w:style>
  <w:style w:type="character" w:styleId="Strong">
    <w:name w:val="Strong"/>
    <w:basedOn w:val="DefaultParagraphFont"/>
    <w:uiPriority w:val="22"/>
    <w:qFormat/>
    <w:rsid w:val="008D3B90"/>
    <w:rPr>
      <w:b/>
      <w:bCs/>
    </w:rPr>
  </w:style>
  <w:style w:type="paragraph" w:styleId="NormalWeb">
    <w:name w:val="Normal (Web)"/>
    <w:basedOn w:val="Normal"/>
    <w:uiPriority w:val="99"/>
    <w:semiHidden/>
    <w:unhideWhenUsed/>
    <w:rsid w:val="001804E0"/>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870">
      <w:bodyDiv w:val="1"/>
      <w:marLeft w:val="0"/>
      <w:marRight w:val="0"/>
      <w:marTop w:val="0"/>
      <w:marBottom w:val="0"/>
      <w:divBdr>
        <w:top w:val="none" w:sz="0" w:space="0" w:color="auto"/>
        <w:left w:val="none" w:sz="0" w:space="0" w:color="auto"/>
        <w:bottom w:val="none" w:sz="0" w:space="0" w:color="auto"/>
        <w:right w:val="none" w:sz="0" w:space="0" w:color="auto"/>
      </w:divBdr>
    </w:div>
    <w:div w:id="444276519">
      <w:bodyDiv w:val="1"/>
      <w:marLeft w:val="0"/>
      <w:marRight w:val="0"/>
      <w:marTop w:val="0"/>
      <w:marBottom w:val="0"/>
      <w:divBdr>
        <w:top w:val="none" w:sz="0" w:space="0" w:color="auto"/>
        <w:left w:val="none" w:sz="0" w:space="0" w:color="auto"/>
        <w:bottom w:val="none" w:sz="0" w:space="0" w:color="auto"/>
        <w:right w:val="none" w:sz="0" w:space="0" w:color="auto"/>
      </w:divBdr>
    </w:div>
    <w:div w:id="111964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01F01359A6843AC57476505A019BB" ma:contentTypeVersion="4" ma:contentTypeDescription="Create a new document." ma:contentTypeScope="" ma:versionID="3674ac7fa8ad1529fa6104506f35f50b">
  <xsd:schema xmlns:xsd="http://www.w3.org/2001/XMLSchema" xmlns:xs="http://www.w3.org/2001/XMLSchema" xmlns:p="http://schemas.microsoft.com/office/2006/metadata/properties" xmlns:ns2="072813c4-6bcb-4c36-abb2-107196b6590b" targetNamespace="http://schemas.microsoft.com/office/2006/metadata/properties" ma:root="true" ma:fieldsID="5a071020408a456dcf995e2ddd28a689" ns2:_="">
    <xsd:import namespace="072813c4-6bcb-4c36-abb2-107196b659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813c4-6bcb-4c36-abb2-107196b65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C2632-396F-BD42-B317-AF306BB0F2D9}">
  <ds:schemaRefs>
    <ds:schemaRef ds:uri="http://schemas.openxmlformats.org/officeDocument/2006/bibliography"/>
  </ds:schemaRefs>
</ds:datastoreItem>
</file>

<file path=customXml/itemProps2.xml><?xml version="1.0" encoding="utf-8"?>
<ds:datastoreItem xmlns:ds="http://schemas.openxmlformats.org/officeDocument/2006/customXml" ds:itemID="{707C9204-4924-4E97-B326-A98D43A94A4A}">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072813c4-6bcb-4c36-abb2-107196b6590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DDC78F-5800-4122-99F7-FA23F6E8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813c4-6bcb-4c36-abb2-107196b65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27B3A-916B-439D-96BA-39377EC23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7b. Mathematics Stage 5: Sampele Scope and Sequence (Stage 4 Core)</vt:lpstr>
    </vt:vector>
  </TitlesOfParts>
  <Company>Board of Studies, Teaching and Educational Standards</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7b. Mathematics K-10 Stage 5: Sample Scope and Sequence (Stage 4 Core)</dc:title>
  <dc:creator>NSW Education Standards Authority</dc:creator>
  <cp:lastModifiedBy>Clare Aston</cp:lastModifiedBy>
  <cp:revision>3</cp:revision>
  <dcterms:created xsi:type="dcterms:W3CDTF">2023-01-18T23:01:00Z</dcterms:created>
  <dcterms:modified xsi:type="dcterms:W3CDTF">2023-01-23T04:01:00Z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Acrobat PDFMaker 19 for Word</vt:lpwstr>
  </property>
  <property fmtid="{D5CDD505-2E9C-101B-9397-08002B2CF9AE}" pid="4" name="LastSaved">
    <vt:filetime>2020-01-29T00:00:00Z</vt:filetime>
  </property>
  <property fmtid="{D5CDD505-2E9C-101B-9397-08002B2CF9AE}" pid="5" name="ContentTypeId">
    <vt:lpwstr>0x01010044B01F01359A6843AC57476505A019BB</vt:lpwstr>
  </property>
</Properties>
</file>