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Bidi"/>
          <w:b w:val="0"/>
          <w:bCs w:val="0"/>
          <w:color w:val="auto"/>
          <w:sz w:val="20"/>
          <w:szCs w:val="22"/>
        </w:rPr>
        <w:id w:val="585972307"/>
        <w:docPartObj>
          <w:docPartGallery w:val="Bibliographies"/>
          <w:docPartUnique/>
        </w:docPartObj>
      </w:sdtPr>
      <w:sdtEndPr/>
      <w:sdtContent>
        <w:p w14:paraId="3F3AB731" w14:textId="300FCCB3" w:rsidR="00396BC1" w:rsidRDefault="006D6E4E" w:rsidP="006D6E4E">
          <w:pPr>
            <w:pStyle w:val="Heading1"/>
          </w:pPr>
          <w:proofErr w:type="spellStart"/>
          <w:r>
            <w:t>Auslan</w:t>
          </w:r>
          <w:proofErr w:type="spellEnd"/>
          <w:r>
            <w:t xml:space="preserve"> K–10 (2023): B</w:t>
          </w:r>
          <w:r w:rsidR="00396BC1">
            <w:t>ibliography</w:t>
          </w:r>
        </w:p>
        <w:p w14:paraId="350AC186" w14:textId="76BB1777" w:rsidR="00CC13CB" w:rsidRDefault="00CC13CB" w:rsidP="00396BC1">
          <w:pPr>
            <w:rPr>
              <w:noProof/>
              <w:sz w:val="24"/>
              <w:szCs w:val="24"/>
            </w:rPr>
          </w:pPr>
          <w:r>
            <w:rPr>
              <w:noProof/>
            </w:rPr>
            <w:t xml:space="preserve">ACARA (Australian Curriculum Assessment and Reporting Authority) (2011) </w:t>
          </w:r>
          <w:r w:rsidRPr="00B768E4">
            <w:rPr>
              <w:i/>
              <w:iCs/>
              <w:noProof/>
            </w:rPr>
            <w:t>The Shape of the Australian Curriculum: Languages</w:t>
          </w:r>
          <w:r>
            <w:rPr>
              <w:noProof/>
            </w:rPr>
            <w:t xml:space="preserve">, ACARA, accessed 23 July 2021. </w:t>
          </w:r>
          <w:r w:rsidRPr="00BB54E8">
            <w:rPr>
              <w:rStyle w:val="Hyperlink"/>
            </w:rPr>
            <w:t>https://docs.acara.edu.au/resources/Languages_-_Shape_of_the_Australian_Curriculum_new.pdf</w:t>
          </w:r>
        </w:p>
        <w:p w14:paraId="78AEFAF5" w14:textId="180BFAD4" w:rsidR="00CC13CB" w:rsidRDefault="00CC13CB" w:rsidP="00CC13CB">
          <w:pPr>
            <w:pStyle w:val="Bibliography"/>
            <w:rPr>
              <w:noProof/>
            </w:rPr>
          </w:pPr>
          <w:r w:rsidRPr="003D138F">
            <w:rPr>
              <w:noProof/>
            </w:rPr>
            <w:t>——</w:t>
          </w:r>
          <w:r>
            <w:rPr>
              <w:noProof/>
            </w:rPr>
            <w:t xml:space="preserve"> (2021) </w:t>
          </w:r>
          <w:r>
            <w:rPr>
              <w:i/>
              <w:iCs/>
              <w:noProof/>
            </w:rPr>
            <w:t>What has changed and why? Proposed revisions to the Foundation – Year 10 (F–10) Australian Curriculum: Languages</w:t>
          </w:r>
          <w:r>
            <w:rPr>
              <w:noProof/>
            </w:rPr>
            <w:t xml:space="preserve">, Australian Curriculum, accessed 6 August 2021. </w:t>
          </w:r>
          <w:r w:rsidRPr="00BB54E8">
            <w:rPr>
              <w:rStyle w:val="Hyperlink"/>
            </w:rPr>
            <w:t>https://www.australiancurriculum.edu.au/media/7125/ac_review_2021_languages_whats_changed_and_why.pdf</w:t>
          </w:r>
        </w:p>
        <w:p w14:paraId="6BDE7B91" w14:textId="1EA257FB" w:rsidR="00CC13CB" w:rsidRDefault="00CC13CB" w:rsidP="00CC13CB">
          <w:pPr>
            <w:pStyle w:val="Bibliography"/>
            <w:rPr>
              <w:noProof/>
            </w:rPr>
          </w:pPr>
          <w:r w:rsidRPr="003D138F">
            <w:rPr>
              <w:noProof/>
            </w:rPr>
            <w:t>——</w:t>
          </w:r>
          <w:r>
            <w:rPr>
              <w:noProof/>
            </w:rPr>
            <w:t xml:space="preserve"> (n.d.) </w:t>
          </w:r>
          <w:r>
            <w:rPr>
              <w:i/>
              <w:iCs/>
              <w:noProof/>
            </w:rPr>
            <w:t>Australian Curriculum Auslan</w:t>
          </w:r>
          <w:r>
            <w:rPr>
              <w:noProof/>
            </w:rPr>
            <w:t>, ACARA, accessed 18 July 2021. Australian Curriculum Auslan</w:t>
          </w:r>
        </w:p>
        <w:p w14:paraId="51375F8A" w14:textId="5515FE2A" w:rsidR="00CC13CB" w:rsidRDefault="00CC13CB" w:rsidP="00CC13CB">
          <w:pPr>
            <w:pStyle w:val="Bibliography"/>
            <w:rPr>
              <w:noProof/>
            </w:rPr>
          </w:pPr>
          <w:r w:rsidRPr="003D138F">
            <w:rPr>
              <w:noProof/>
            </w:rPr>
            <w:t>——</w:t>
          </w:r>
          <w:r>
            <w:rPr>
              <w:noProof/>
            </w:rPr>
            <w:t xml:space="preserve"> (n.d.) </w:t>
          </w:r>
          <w:r>
            <w:rPr>
              <w:i/>
              <w:iCs/>
              <w:noProof/>
            </w:rPr>
            <w:t>Australian Curriculum: Languages Foundation to Year 10 Curriculum Design</w:t>
          </w:r>
          <w:r>
            <w:rPr>
              <w:noProof/>
            </w:rPr>
            <w:t xml:space="preserve">, Australian Government. </w:t>
          </w:r>
          <w:r w:rsidRPr="00BB54E8">
            <w:rPr>
              <w:rStyle w:val="Hyperlink"/>
            </w:rPr>
            <w:t>https://apo.org.au/sites/default/files/resource-files/2014-12/apo-nid69788.pdf</w:t>
          </w:r>
        </w:p>
        <w:p w14:paraId="024E4612" w14:textId="69470998" w:rsidR="00DD1345" w:rsidRDefault="00DD1345" w:rsidP="00DD1345">
          <w:pPr>
            <w:pStyle w:val="Bibliography"/>
            <w:rPr>
              <w:noProof/>
            </w:rPr>
          </w:pPr>
          <w:r>
            <w:rPr>
              <w:noProof/>
            </w:rPr>
            <w:t xml:space="preserve">Australian Government (2005) </w:t>
          </w:r>
          <w:r w:rsidRPr="004339D4">
            <w:rPr>
              <w:noProof/>
            </w:rPr>
            <w:t>The</w:t>
          </w:r>
          <w:r w:rsidRPr="005A3056">
            <w:rPr>
              <w:i/>
              <w:iCs/>
              <w:noProof/>
            </w:rPr>
            <w:t xml:space="preserve"> </w:t>
          </w:r>
          <w:r>
            <w:rPr>
              <w:i/>
              <w:iCs/>
              <w:noProof/>
            </w:rPr>
            <w:t>Disability Standards for Education 2005</w:t>
          </w:r>
          <w:r>
            <w:rPr>
              <w:noProof/>
            </w:rPr>
            <w:t xml:space="preserve">, Department of Education and the Department of Employment and Workplace Relations website, accessed 7 October 2022. </w:t>
          </w:r>
          <w:hyperlink r:id="rId11" w:history="1">
            <w:r w:rsidR="006C33E5" w:rsidRPr="006C33E5">
              <w:rPr>
                <w:rStyle w:val="Hyperlink"/>
              </w:rPr>
              <w:t>https://www.education.gov.au/disability-standards-education-2005</w:t>
            </w:r>
          </w:hyperlink>
        </w:p>
        <w:p w14:paraId="54590055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Cresdee D and Johnston T (2014) 'Using corpus-based research to inform the teaching of Auslan (Australian Sign Language) as a second language', in McKee D, Rosen R, McKee R (eds) </w:t>
          </w:r>
          <w:r>
            <w:rPr>
              <w:i/>
              <w:iCs/>
              <w:noProof/>
            </w:rPr>
            <w:t>Teaching and Learning Signed Languages</w:t>
          </w:r>
          <w:r>
            <w:rPr>
              <w:noProof/>
            </w:rPr>
            <w:t>, Palgrave Macmillan, New York NY.</w:t>
          </w:r>
        </w:p>
        <w:p w14:paraId="756E967D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De Beuzeville L (2004) 'The acquisition of classifier signs in Auslan (Australian Sign Language) by Deaf children from Deaf families A preliminary analysis', </w:t>
          </w:r>
          <w:r>
            <w:rPr>
              <w:i/>
              <w:iCs/>
              <w:noProof/>
            </w:rPr>
            <w:t>Deaf Worlds: International Journal of Deaf Studies</w:t>
          </w:r>
          <w:r>
            <w:rPr>
              <w:noProof/>
            </w:rPr>
            <w:t>, 20(2):120–140.</w:t>
          </w:r>
        </w:p>
        <w:p w14:paraId="2E9042E8" w14:textId="1741D65C" w:rsidR="00CC13CB" w:rsidRDefault="00CC13CB" w:rsidP="00CC13CB">
          <w:pPr>
            <w:pStyle w:val="Bibliography"/>
            <w:rPr>
              <w:noProof/>
            </w:rPr>
          </w:pPr>
          <w:r w:rsidRPr="003D138F">
            <w:rPr>
              <w:noProof/>
            </w:rPr>
            <w:t>——</w:t>
          </w:r>
          <w:r>
            <w:rPr>
              <w:noProof/>
            </w:rPr>
            <w:t xml:space="preserve"> (2006) </w:t>
          </w:r>
          <w:r w:rsidRPr="00B768E4">
            <w:rPr>
              <w:i/>
              <w:iCs/>
              <w:noProof/>
            </w:rPr>
            <w:t>Visual and linguistic representation in the acquisition of depicting verbs; a study of native signing deaf children if Auslan (Australian Sign Language)</w:t>
          </w:r>
          <w:r w:rsidR="00EE345C">
            <w:rPr>
              <w:noProof/>
            </w:rPr>
            <w:t xml:space="preserve"> [doctoral thesis], Macquarie University,  accessed 19 Ju</w:t>
          </w:r>
          <w:r w:rsidR="007C7A5A">
            <w:rPr>
              <w:noProof/>
            </w:rPr>
            <w:t>l</w:t>
          </w:r>
          <w:r w:rsidR="00EE345C">
            <w:rPr>
              <w:noProof/>
            </w:rPr>
            <w:t>y 2021</w:t>
          </w:r>
          <w:r w:rsidR="00B075E2">
            <w:rPr>
              <w:noProof/>
            </w:rPr>
            <w:t>.</w:t>
          </w:r>
        </w:p>
        <w:p w14:paraId="6F637DBE" w14:textId="2EF17DC9" w:rsidR="00CC13CB" w:rsidRPr="00BB54E8" w:rsidRDefault="00CC13CB" w:rsidP="00CC13CB">
          <w:pPr>
            <w:pStyle w:val="Bibliography"/>
            <w:rPr>
              <w:rStyle w:val="Hyperlink"/>
            </w:rPr>
          </w:pPr>
          <w:r>
            <w:rPr>
              <w:noProof/>
            </w:rPr>
            <w:t>Department for Education South Australia</w:t>
          </w:r>
          <w:r w:rsidR="00016ABD">
            <w:rPr>
              <w:noProof/>
            </w:rPr>
            <w:t xml:space="preserve"> (n.d)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Curriculum in South Australia – from early years to year 12</w:t>
          </w:r>
          <w:r>
            <w:rPr>
              <w:noProof/>
            </w:rPr>
            <w:t xml:space="preserve">, Department for Education South Australia, accessed 7 August 2021. </w:t>
          </w:r>
          <w:r w:rsidRPr="00BB54E8">
            <w:rPr>
              <w:rStyle w:val="Hyperlink"/>
            </w:rPr>
            <w:t>https://www.education.sa.gov.au/schools-and-educators/curriculum-and-teaching/primary-and-secondary-curriculum/curriculum-birth-year-10</w:t>
          </w:r>
        </w:p>
        <w:p w14:paraId="56DBDC75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Ferrara L and Johnston T (2014) 'Elaborating who's what: A study of constructed action and clause structure in Auslan (Australian Sign Language)', </w:t>
          </w:r>
          <w:r>
            <w:rPr>
              <w:i/>
              <w:iCs/>
              <w:noProof/>
            </w:rPr>
            <w:t>Australian Journal of Linguistics</w:t>
          </w:r>
          <w:r>
            <w:rPr>
              <w:noProof/>
            </w:rPr>
            <w:t>, 34(2):193–215, doi:10.1080/07268602.2014.887405.</w:t>
          </w:r>
        </w:p>
        <w:p w14:paraId="4BA546DA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Fielding R (2021) 'A multilingual identity approach to intercultural stance in language learning', </w:t>
          </w:r>
          <w:r>
            <w:rPr>
              <w:i/>
              <w:iCs/>
              <w:noProof/>
            </w:rPr>
            <w:t>The Language Learning Journal</w:t>
          </w:r>
          <w:r>
            <w:rPr>
              <w:noProof/>
            </w:rPr>
            <w:t>, 49(4):466–482, doi:10.1080/09571736.2021.1912154.</w:t>
          </w:r>
        </w:p>
        <w:p w14:paraId="1E9BE493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Green J, Hodge G and Kelly B (2022) 'Two decades of sign language and gesture research in Australia: </w:t>
          </w:r>
          <w:r>
            <w:rPr>
              <w:noProof/>
            </w:rPr>
            <w:lastRenderedPageBreak/>
            <w:t xml:space="preserve">2000–2020. Language Documentation &amp; Conservation', </w:t>
          </w:r>
          <w:r>
            <w:rPr>
              <w:i/>
              <w:iCs/>
              <w:noProof/>
            </w:rPr>
            <w:t>Language Documentation &amp; Conservation</w:t>
          </w:r>
          <w:r>
            <w:rPr>
              <w:noProof/>
            </w:rPr>
            <w:t>, 16:32–78.</w:t>
          </w:r>
        </w:p>
        <w:p w14:paraId="5D9CAAE6" w14:textId="4DC61E10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Hodge G (2014) </w:t>
          </w:r>
          <w:r w:rsidRPr="00B768E4">
            <w:rPr>
              <w:i/>
              <w:iCs/>
              <w:noProof/>
            </w:rPr>
            <w:t>Patterns from a signed language corpus: Clause-like units in Auslan (Australian sign language)</w:t>
          </w:r>
          <w:r w:rsidR="00016ABD">
            <w:rPr>
              <w:noProof/>
            </w:rPr>
            <w:t xml:space="preserve"> [doctoral thesis], Macquarie University, accessed 19 July 2021</w:t>
          </w:r>
          <w:r w:rsidR="00383497">
            <w:rPr>
              <w:noProof/>
            </w:rPr>
            <w:t>.</w:t>
          </w:r>
        </w:p>
        <w:p w14:paraId="5E552F0A" w14:textId="17FEBBCE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Johnston T (1989) </w:t>
          </w:r>
          <w:r w:rsidRPr="00B768E4">
            <w:rPr>
              <w:i/>
              <w:iCs/>
              <w:noProof/>
            </w:rPr>
            <w:t>Auslan: The sign language of the Australian deaf community</w:t>
          </w:r>
          <w:r w:rsidR="00016ABD">
            <w:rPr>
              <w:noProof/>
            </w:rPr>
            <w:t xml:space="preserve"> [unpublished doctoral thesis], University of Sydney, accessed 19 July 2021.</w:t>
          </w:r>
        </w:p>
        <w:p w14:paraId="04FA8BA5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Johnston T and Schembri A (2007) </w:t>
          </w:r>
          <w:r>
            <w:rPr>
              <w:i/>
              <w:iCs/>
              <w:noProof/>
            </w:rPr>
            <w:t>Australian Sign Language: An introduction to sign language linguistics</w:t>
          </w:r>
          <w:r>
            <w:rPr>
              <w:noProof/>
            </w:rPr>
            <w:t>, Cambridge University Press, Cambridge.</w:t>
          </w:r>
        </w:p>
        <w:p w14:paraId="1ACBF9D5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Jorgensen E, Green J and Bauer A (2021) 'Exploring phonological aspects of Australian Indigenous sign languages', </w:t>
          </w:r>
          <w:r>
            <w:rPr>
              <w:i/>
              <w:iCs/>
              <w:noProof/>
            </w:rPr>
            <w:t>Languages</w:t>
          </w:r>
          <w:r>
            <w:rPr>
              <w:noProof/>
            </w:rPr>
            <w:t>, 6(2):81, doi:10.3390/languages6020081.</w:t>
          </w:r>
        </w:p>
        <w:p w14:paraId="1E3C1F65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Liddicoat A and Scarino A (2013) </w:t>
          </w:r>
          <w:r>
            <w:rPr>
              <w:i/>
              <w:iCs/>
              <w:noProof/>
            </w:rPr>
            <w:t>Intercultural language teaching and learning</w:t>
          </w:r>
          <w:r>
            <w:rPr>
              <w:noProof/>
            </w:rPr>
            <w:t>, Wiley-Blackwell, New York and Oxford.</w:t>
          </w:r>
        </w:p>
        <w:p w14:paraId="038D3651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Ministry of Education New Zealand (2006) </w:t>
          </w:r>
          <w:r>
            <w:rPr>
              <w:i/>
              <w:iCs/>
              <w:noProof/>
            </w:rPr>
            <w:t>New Zealand Sign Language in the New Zealand Curriculum</w:t>
          </w:r>
          <w:r>
            <w:rPr>
              <w:noProof/>
            </w:rPr>
            <w:t>, Learning Media Limited, New Zealand Government.</w:t>
          </w:r>
        </w:p>
        <w:p w14:paraId="4210C1BD" w14:textId="6057C699" w:rsidR="00DD1345" w:rsidRDefault="00DD1345" w:rsidP="00DD1345">
          <w:pPr>
            <w:pStyle w:val="Bibliography"/>
            <w:rPr>
              <w:noProof/>
            </w:rPr>
          </w:pPr>
          <w:r>
            <w:rPr>
              <w:noProof/>
            </w:rPr>
            <w:t xml:space="preserve">NESA (NSW Education Standards Authority) (n.d.) </w:t>
          </w:r>
          <w:r>
            <w:rPr>
              <w:i/>
              <w:iCs/>
              <w:noProof/>
            </w:rPr>
            <w:t>Statement of Equity Principles</w:t>
          </w:r>
          <w:r>
            <w:rPr>
              <w:noProof/>
            </w:rPr>
            <w:t xml:space="preserve">, NESA website, accessed 7 October 2022. </w:t>
          </w:r>
          <w:r w:rsidRPr="00BB54E8">
            <w:rPr>
              <w:rStyle w:val="Hyperlink"/>
            </w:rPr>
            <w:t>https://educationstandards.nsw.edu.au/wps/portal/nesa/k-10/understanding-the-curriculum/curriculum-development/syllabus-development-process/equity-principles</w:t>
          </w:r>
        </w:p>
        <w:p w14:paraId="5B6985FC" w14:textId="6A9DC80E" w:rsidR="00CC13CB" w:rsidRDefault="00CC13CB" w:rsidP="00DD1345">
          <w:pPr>
            <w:pStyle w:val="Bibliography"/>
            <w:rPr>
              <w:noProof/>
            </w:rPr>
          </w:pPr>
          <w:r>
            <w:rPr>
              <w:noProof/>
            </w:rPr>
            <w:t xml:space="preserve">Queensland Department of Education (n.d.) </w:t>
          </w:r>
          <w:r>
            <w:rPr>
              <w:i/>
              <w:iCs/>
              <w:noProof/>
            </w:rPr>
            <w:t>Curriculum</w:t>
          </w:r>
          <w:r>
            <w:rPr>
              <w:noProof/>
            </w:rPr>
            <w:t xml:space="preserve">, Queensland Department of Education, accessed 7 August 2021. </w:t>
          </w:r>
          <w:r w:rsidRPr="00BB54E8">
            <w:rPr>
              <w:rStyle w:val="Hyperlink"/>
            </w:rPr>
            <w:t>https://education.qld.gov.au/curriculum</w:t>
          </w:r>
        </w:p>
        <w:p w14:paraId="7A45F61A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Rosen RS (2020) </w:t>
          </w:r>
          <w:r>
            <w:rPr>
              <w:i/>
              <w:iCs/>
              <w:noProof/>
            </w:rPr>
            <w:t>The Routledge handbook of sign language pedagogy</w:t>
          </w:r>
          <w:r>
            <w:rPr>
              <w:noProof/>
            </w:rPr>
            <w:t>, Routledge, New York.</w:t>
          </w:r>
        </w:p>
        <w:p w14:paraId="68FF3050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Scarino A and Liddicoat AJ (2009) </w:t>
          </w:r>
          <w:r>
            <w:rPr>
              <w:i/>
              <w:iCs/>
              <w:noProof/>
            </w:rPr>
            <w:t>Teaching and Learning Languages: A guide</w:t>
          </w:r>
          <w:r>
            <w:rPr>
              <w:noProof/>
            </w:rPr>
            <w:t>, Curriculum Corporation, Carlton South.</w:t>
          </w:r>
        </w:p>
        <w:p w14:paraId="20ED6A6B" w14:textId="615A612F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Schick B, Bridenbaugh B and Boll R (2017) </w:t>
          </w:r>
          <w:r w:rsidRPr="00B768E4">
            <w:rPr>
              <w:i/>
              <w:iCs/>
              <w:noProof/>
            </w:rPr>
            <w:t>Phonological awareness in fingerspelling</w:t>
          </w:r>
          <w:r>
            <w:rPr>
              <w:noProof/>
            </w:rPr>
            <w:t xml:space="preserve"> [conference proceedings], </w:t>
          </w:r>
          <w:r>
            <w:rPr>
              <w:i/>
              <w:iCs/>
              <w:noProof/>
            </w:rPr>
            <w:t>National Deaf Education Conference</w:t>
          </w:r>
          <w:r>
            <w:rPr>
              <w:noProof/>
            </w:rPr>
            <w:t>, Indianapolis IN.</w:t>
          </w:r>
        </w:p>
        <w:p w14:paraId="4F18604A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School Curriculum and Standards Authority Government of Western Australia (n.d.) </w:t>
          </w:r>
          <w:r>
            <w:rPr>
              <w:i/>
              <w:iCs/>
              <w:noProof/>
            </w:rPr>
            <w:t>West Australian Curriculum Auslan</w:t>
          </w:r>
          <w:r>
            <w:rPr>
              <w:noProof/>
            </w:rPr>
            <w:t xml:space="preserve">, School Curriculum and Standards Authority Government of Western Australia, accessed 7 August 2021. </w:t>
          </w:r>
          <w:r w:rsidRPr="00BB54E8">
            <w:rPr>
              <w:rStyle w:val="Hyperlink"/>
            </w:rPr>
            <w:t>https://k10outline.scsa.wa.edu.au/home/teaching/curriculum-browser/languages/ac-languages/ac-languag299es2/auslan</w:t>
          </w:r>
        </w:p>
        <w:p w14:paraId="7532D36B" w14:textId="77777777" w:rsidR="00CC13CB" w:rsidRDefault="00CC13CB" w:rsidP="00CC13CB">
          <w:pPr>
            <w:pStyle w:val="Bibliography"/>
            <w:rPr>
              <w:noProof/>
            </w:rPr>
          </w:pPr>
          <w:r>
            <w:rPr>
              <w:noProof/>
            </w:rPr>
            <w:t xml:space="preserve">Victorian Curriculum and Assessment Authority (n.d.) </w:t>
          </w:r>
          <w:r>
            <w:rPr>
              <w:i/>
              <w:iCs/>
              <w:noProof/>
            </w:rPr>
            <w:t>Victorian Curriculum Foundation-10 Auslan</w:t>
          </w:r>
          <w:r>
            <w:rPr>
              <w:noProof/>
            </w:rPr>
            <w:t xml:space="preserve">, Victorian Curriculum and Assessment Authority, accessed 7 August 2021. </w:t>
          </w:r>
          <w:r w:rsidRPr="00BB54E8">
            <w:rPr>
              <w:rStyle w:val="Hyperlink"/>
            </w:rPr>
            <w:t>https://victoriancurriculum.vcaa.vic.edu.au/languages/auslan/introduction/rationale-and-aims</w:t>
          </w:r>
        </w:p>
        <w:p w14:paraId="043CD34B" w14:textId="692CCCD6" w:rsidR="0054515F" w:rsidRDefault="004339D4" w:rsidP="00CC13CB"/>
      </w:sdtContent>
    </w:sdt>
    <w:sectPr w:rsidR="0054515F" w:rsidSect="00396BC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8CCC" w14:textId="77777777" w:rsidR="00D7263C" w:rsidRDefault="00D7263C" w:rsidP="00D7263C">
      <w:pPr>
        <w:spacing w:after="0" w:line="240" w:lineRule="auto"/>
      </w:pPr>
      <w:r>
        <w:separator/>
      </w:r>
    </w:p>
  </w:endnote>
  <w:endnote w:type="continuationSeparator" w:id="0">
    <w:p w14:paraId="48324B83" w14:textId="77777777" w:rsidR="00D7263C" w:rsidRDefault="00D7263C" w:rsidP="00D7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A04E" w14:textId="77777777" w:rsidR="004D1081" w:rsidRPr="00BB54E8" w:rsidRDefault="004D1081" w:rsidP="004D1081">
    <w:pPr>
      <w:widowControl/>
      <w:pBdr>
        <w:bottom w:val="single" w:sz="4" w:space="1" w:color="280070"/>
      </w:pBdr>
      <w:tabs>
        <w:tab w:val="right" w:pos="14459"/>
      </w:tabs>
      <w:spacing w:before="240" w:after="120"/>
      <w:rPr>
        <w:rFonts w:eastAsia="Arial" w:cs="Arial"/>
        <w:color w:val="002664"/>
        <w:spacing w:val="0"/>
        <w:sz w:val="18"/>
        <w:szCs w:val="18"/>
        <w:lang w:eastAsia="en-AU"/>
      </w:rPr>
    </w:pPr>
  </w:p>
  <w:p w14:paraId="0D5ED0DE" w14:textId="2221B41D" w:rsidR="00D7263C" w:rsidRPr="00BB54E8" w:rsidRDefault="004339D4" w:rsidP="004D1081">
    <w:pPr>
      <w:widowControl/>
      <w:tabs>
        <w:tab w:val="right" w:pos="9027"/>
        <w:tab w:val="right" w:pos="14459"/>
      </w:tabs>
      <w:spacing w:before="240" w:after="0"/>
      <w:rPr>
        <w:rFonts w:eastAsia="Arial" w:cs="Arial"/>
        <w:color w:val="002664"/>
        <w:spacing w:val="0"/>
        <w:sz w:val="18"/>
        <w:szCs w:val="18"/>
        <w:lang w:eastAsia="en-AU"/>
      </w:rPr>
    </w:pPr>
    <w:sdt>
      <w:sdtPr>
        <w:rPr>
          <w:color w:val="002664"/>
          <w:sz w:val="18"/>
          <w:szCs w:val="18"/>
        </w:rPr>
        <w:alias w:val="Title"/>
        <w:tag w:val=""/>
        <w:id w:val="1737895995"/>
        <w:placeholder>
          <w:docPart w:val="C2394F45DFF84FA1BDBAB9B2DFB628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6D6E4E" w:rsidRPr="00BB54E8">
          <w:rPr>
            <w:color w:val="002664"/>
            <w:sz w:val="18"/>
            <w:szCs w:val="18"/>
          </w:rPr>
          <w:t>Auslan</w:t>
        </w:r>
        <w:proofErr w:type="spellEnd"/>
        <w:r w:rsidR="006D6E4E" w:rsidRPr="00BB54E8">
          <w:rPr>
            <w:color w:val="002664"/>
            <w:sz w:val="18"/>
            <w:szCs w:val="18"/>
          </w:rPr>
          <w:t xml:space="preserve"> K–10 (2023): Bibliography</w:t>
        </w:r>
      </w:sdtContent>
    </w:sdt>
    <w:r w:rsidR="00D7263C" w:rsidRPr="00BB54E8">
      <w:rPr>
        <w:rFonts w:eastAsia="Arial" w:cs="Arial"/>
        <w:color w:val="002664"/>
        <w:spacing w:val="0"/>
        <w:sz w:val="18"/>
        <w:szCs w:val="18"/>
        <w:lang w:eastAsia="en-AU"/>
      </w:rPr>
      <w:tab/>
      <w:t xml:space="preserve">Page </w:t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begin"/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instrText xml:space="preserve"> PAGE  \* Arabic  \* MERGEFORMAT </w:instrText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separate"/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t>2</w:t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end"/>
    </w:r>
    <w:r w:rsidR="00D7263C" w:rsidRPr="00BB54E8">
      <w:rPr>
        <w:rFonts w:eastAsia="Arial" w:cs="Arial"/>
        <w:color w:val="002664"/>
        <w:spacing w:val="0"/>
        <w:sz w:val="18"/>
        <w:szCs w:val="18"/>
        <w:lang w:eastAsia="en-AU"/>
      </w:rPr>
      <w:t xml:space="preserve"> of </w:t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begin"/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instrText xml:space="preserve"> NUMPAGES  \* Arabic  \* MERGEFORMAT </w:instrText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separate"/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t>17</w:t>
    </w:r>
    <w:r w:rsidR="00D7263C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4A74" w14:textId="77777777" w:rsidR="00396BC1" w:rsidRPr="00BB54E8" w:rsidRDefault="00396BC1" w:rsidP="00396BC1">
    <w:pPr>
      <w:widowControl/>
      <w:pBdr>
        <w:bottom w:val="single" w:sz="4" w:space="1" w:color="280070"/>
      </w:pBdr>
      <w:tabs>
        <w:tab w:val="right" w:pos="14459"/>
      </w:tabs>
      <w:spacing w:before="240" w:after="120"/>
      <w:rPr>
        <w:rFonts w:eastAsia="Arial" w:cs="Arial"/>
        <w:color w:val="002664"/>
        <w:spacing w:val="0"/>
        <w:sz w:val="18"/>
        <w:szCs w:val="18"/>
        <w:lang w:eastAsia="en-AU"/>
      </w:rPr>
    </w:pPr>
  </w:p>
  <w:p w14:paraId="257624BA" w14:textId="47C25E10" w:rsidR="00396BC1" w:rsidRPr="00BB54E8" w:rsidRDefault="004339D4" w:rsidP="00396BC1">
    <w:pPr>
      <w:widowControl/>
      <w:tabs>
        <w:tab w:val="right" w:pos="9027"/>
        <w:tab w:val="right" w:pos="14459"/>
      </w:tabs>
      <w:spacing w:before="240" w:after="0"/>
      <w:rPr>
        <w:rFonts w:eastAsia="Arial" w:cs="Arial"/>
        <w:b/>
        <w:color w:val="002664"/>
        <w:spacing w:val="0"/>
        <w:sz w:val="18"/>
        <w:szCs w:val="18"/>
        <w:lang w:eastAsia="en-AU"/>
      </w:rPr>
    </w:pPr>
    <w:sdt>
      <w:sdtPr>
        <w:rPr>
          <w:color w:val="002664"/>
          <w:sz w:val="18"/>
          <w:szCs w:val="18"/>
        </w:rPr>
        <w:alias w:val="Title"/>
        <w:tag w:val=""/>
        <w:id w:val="563616517"/>
        <w:placeholder>
          <w:docPart w:val="67A3A9F4BD5D423F84AC8806DFECEC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6D6E4E" w:rsidRPr="00BB54E8">
          <w:rPr>
            <w:color w:val="002664"/>
            <w:sz w:val="18"/>
            <w:szCs w:val="18"/>
          </w:rPr>
          <w:t>Auslan</w:t>
        </w:r>
        <w:proofErr w:type="spellEnd"/>
        <w:r w:rsidR="006D6E4E" w:rsidRPr="00BB54E8">
          <w:rPr>
            <w:color w:val="002664"/>
            <w:sz w:val="18"/>
            <w:szCs w:val="18"/>
          </w:rPr>
          <w:t xml:space="preserve"> K–10 (2023): Bibliography</w:t>
        </w:r>
      </w:sdtContent>
    </w:sdt>
    <w:r w:rsidR="00396BC1" w:rsidRPr="00BB54E8">
      <w:rPr>
        <w:rFonts w:eastAsia="Arial" w:cs="Arial"/>
        <w:color w:val="002664"/>
        <w:spacing w:val="0"/>
        <w:sz w:val="18"/>
        <w:szCs w:val="18"/>
        <w:lang w:eastAsia="en-AU"/>
      </w:rPr>
      <w:tab/>
      <w:t xml:space="preserve">Page </w:t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begin"/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instrText xml:space="preserve"> PAGE  \* Arabic  \* MERGEFORMAT </w:instrText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separate"/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t>2</w:t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end"/>
    </w:r>
    <w:r w:rsidR="00396BC1" w:rsidRPr="00BB54E8">
      <w:rPr>
        <w:rFonts w:eastAsia="Arial" w:cs="Arial"/>
        <w:color w:val="002664"/>
        <w:spacing w:val="0"/>
        <w:sz w:val="18"/>
        <w:szCs w:val="18"/>
        <w:lang w:eastAsia="en-AU"/>
      </w:rPr>
      <w:t xml:space="preserve"> of </w:t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begin"/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instrText xml:space="preserve"> NUMPAGES  \* Arabic  \* MERGEFORMAT </w:instrText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separate"/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t>2</w:t>
    </w:r>
    <w:r w:rsidR="00396BC1" w:rsidRPr="00BB54E8">
      <w:rPr>
        <w:rFonts w:eastAsia="Arial" w:cs="Arial"/>
        <w:b/>
        <w:color w:val="002664"/>
        <w:spacing w:val="0"/>
        <w:sz w:val="18"/>
        <w:szCs w:val="18"/>
        <w:lang w:eastAsia="en-AU"/>
      </w:rPr>
      <w:fldChar w:fldCharType="end"/>
    </w:r>
  </w:p>
  <w:p w14:paraId="7BC17965" w14:textId="77777777" w:rsidR="00231D42" w:rsidRPr="00927E83" w:rsidRDefault="00231D42" w:rsidP="00231D42">
    <w:pPr>
      <w:widowControl/>
      <w:tabs>
        <w:tab w:val="right" w:pos="9027"/>
        <w:tab w:val="right" w:pos="14459"/>
      </w:tabs>
      <w:spacing w:after="0"/>
      <w:rPr>
        <w:rFonts w:eastAsia="Arial" w:cs="Arial"/>
        <w:color w:val="002664"/>
        <w:spacing w:val="0"/>
        <w:sz w:val="8"/>
        <w:szCs w:val="8"/>
        <w:lang w:eastAsia="en-AU"/>
      </w:rPr>
    </w:pPr>
  </w:p>
  <w:p w14:paraId="5FF17121" w14:textId="6FC5364F" w:rsidR="00231D42" w:rsidRPr="00BB54E8" w:rsidRDefault="00231D42" w:rsidP="00231D42">
    <w:pPr>
      <w:widowControl/>
      <w:tabs>
        <w:tab w:val="right" w:pos="9027"/>
        <w:tab w:val="right" w:pos="14459"/>
      </w:tabs>
      <w:spacing w:after="0"/>
      <w:rPr>
        <w:rFonts w:eastAsia="Arial" w:cs="Arial"/>
        <w:color w:val="002664"/>
        <w:spacing w:val="0"/>
        <w:sz w:val="18"/>
        <w:szCs w:val="18"/>
        <w:lang w:eastAsia="en-AU"/>
      </w:rPr>
    </w:pPr>
    <w:r w:rsidRPr="00BB54E8">
      <w:rPr>
        <w:rFonts w:eastAsia="Arial" w:cs="Arial"/>
        <w:color w:val="002664"/>
        <w:spacing w:val="0"/>
        <w:sz w:val="18"/>
        <w:szCs w:val="18"/>
        <w:lang w:eastAsia="en-AU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F9E3" w14:textId="77777777" w:rsidR="00D7263C" w:rsidRDefault="00D7263C" w:rsidP="00D7263C">
      <w:pPr>
        <w:spacing w:after="0" w:line="240" w:lineRule="auto"/>
      </w:pPr>
      <w:r>
        <w:separator/>
      </w:r>
    </w:p>
  </w:footnote>
  <w:footnote w:type="continuationSeparator" w:id="0">
    <w:p w14:paraId="620AFA39" w14:textId="77777777" w:rsidR="00D7263C" w:rsidRDefault="00D7263C" w:rsidP="00D7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526B" w14:textId="77777777" w:rsidR="00D7263C" w:rsidRPr="00396BC1" w:rsidRDefault="00D7263C" w:rsidP="00396BC1">
    <w:pPr>
      <w:pStyle w:val="Header"/>
    </w:pPr>
    <w:bookmarkStart w:id="0" w:name="_Hlk129595665"/>
    <w:bookmarkStart w:id="1" w:name="_Hlk129595666"/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DF9E" w14:textId="77777777" w:rsidR="00BB54E8" w:rsidRPr="00C10856" w:rsidRDefault="00BB54E8" w:rsidP="00BB54E8">
    <w:pPr>
      <w:pStyle w:val="Organisationname"/>
      <w:rPr>
        <w:color w:val="002664"/>
      </w:rPr>
    </w:pPr>
    <w:r w:rsidRPr="00C10856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31EA5C6B" wp14:editId="06E84559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660400" cy="701675"/>
          <wp:effectExtent l="0" t="0" r="6350" b="3175"/>
          <wp:wrapSquare wrapText="bothSides"/>
          <wp:docPr id="13" name="Picture 13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C10856">
      <w:rPr>
        <w:color w:val="002664"/>
      </w:rPr>
      <w:t xml:space="preserve">NSW Education Standards Authority </w:t>
    </w:r>
    <w:r w:rsidRPr="00C10856">
      <w:rPr>
        <w:color w:val="002664"/>
      </w:rPr>
      <w:tab/>
    </w:r>
  </w:p>
  <w:p w14:paraId="292CACB5" w14:textId="77777777" w:rsidR="00BB54E8" w:rsidRPr="000D39C4" w:rsidRDefault="00BB54E8" w:rsidP="00BB54E8">
    <w:pPr>
      <w:pBdr>
        <w:bottom w:val="single" w:sz="4" w:space="1" w:color="28007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7DDC"/>
    <w:multiLevelType w:val="hybridMultilevel"/>
    <w:tmpl w:val="6FF0C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3CB3"/>
    <w:multiLevelType w:val="hybridMultilevel"/>
    <w:tmpl w:val="AFBA1B1C"/>
    <w:lvl w:ilvl="0" w:tplc="19866F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125611">
    <w:abstractNumId w:val="0"/>
  </w:num>
  <w:num w:numId="2" w16cid:durableId="200717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51"/>
    <w:rsid w:val="00016ABD"/>
    <w:rsid w:val="00095D02"/>
    <w:rsid w:val="001A7798"/>
    <w:rsid w:val="0021258C"/>
    <w:rsid w:val="00231D42"/>
    <w:rsid w:val="00247D1D"/>
    <w:rsid w:val="00296F57"/>
    <w:rsid w:val="002D7661"/>
    <w:rsid w:val="00330F07"/>
    <w:rsid w:val="00355306"/>
    <w:rsid w:val="00383497"/>
    <w:rsid w:val="00396BC1"/>
    <w:rsid w:val="003D138F"/>
    <w:rsid w:val="004339D4"/>
    <w:rsid w:val="00461AA3"/>
    <w:rsid w:val="00464CB9"/>
    <w:rsid w:val="004D1081"/>
    <w:rsid w:val="004D792F"/>
    <w:rsid w:val="0054515F"/>
    <w:rsid w:val="005672EC"/>
    <w:rsid w:val="005A3056"/>
    <w:rsid w:val="005B4351"/>
    <w:rsid w:val="00650E93"/>
    <w:rsid w:val="00654199"/>
    <w:rsid w:val="00660398"/>
    <w:rsid w:val="006C33E5"/>
    <w:rsid w:val="006D6E4E"/>
    <w:rsid w:val="00740D3F"/>
    <w:rsid w:val="00755293"/>
    <w:rsid w:val="007C7A5A"/>
    <w:rsid w:val="007E119C"/>
    <w:rsid w:val="007F655A"/>
    <w:rsid w:val="0081436F"/>
    <w:rsid w:val="00843414"/>
    <w:rsid w:val="008E001E"/>
    <w:rsid w:val="008E7A69"/>
    <w:rsid w:val="008F3DEC"/>
    <w:rsid w:val="00927E83"/>
    <w:rsid w:val="009538DB"/>
    <w:rsid w:val="00A1289F"/>
    <w:rsid w:val="00AE6117"/>
    <w:rsid w:val="00B075E2"/>
    <w:rsid w:val="00B768E4"/>
    <w:rsid w:val="00BB54E8"/>
    <w:rsid w:val="00C208F9"/>
    <w:rsid w:val="00C35F43"/>
    <w:rsid w:val="00C9558F"/>
    <w:rsid w:val="00CC13CB"/>
    <w:rsid w:val="00CD3109"/>
    <w:rsid w:val="00CE5D56"/>
    <w:rsid w:val="00D05ABC"/>
    <w:rsid w:val="00D7263C"/>
    <w:rsid w:val="00DA2764"/>
    <w:rsid w:val="00DD1345"/>
    <w:rsid w:val="00DE04AD"/>
    <w:rsid w:val="00E80F3A"/>
    <w:rsid w:val="00EB0F67"/>
    <w:rsid w:val="00EB2852"/>
    <w:rsid w:val="00EC253C"/>
    <w:rsid w:val="00EE345C"/>
    <w:rsid w:val="00FA438F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81443F"/>
  <w15:chartTrackingRefBased/>
  <w15:docId w15:val="{4581348B-32C2-426F-B4DB-CC98105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4351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E4E"/>
    <w:pPr>
      <w:spacing w:before="320"/>
      <w:ind w:left="851" w:hanging="851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1"/>
    <w:unhideWhenUsed/>
    <w:qFormat/>
    <w:rsid w:val="005B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E4E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B4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3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351"/>
    <w:rPr>
      <w:rFonts w:ascii="Arial" w:eastAsia="Calibri" w:hAnsi="Arial"/>
      <w:spacing w:val="-2"/>
      <w:sz w:val="20"/>
      <w:szCs w:val="20"/>
    </w:rPr>
  </w:style>
  <w:style w:type="character" w:styleId="Hyperlink">
    <w:name w:val="Hyperlink"/>
    <w:uiPriority w:val="99"/>
    <w:qFormat/>
    <w:rsid w:val="005B4351"/>
    <w:rPr>
      <w:rFonts w:ascii="Arial" w:hAnsi="Arial"/>
      <w:color w:val="002664"/>
      <w:u w:val="single"/>
    </w:rPr>
  </w:style>
  <w:style w:type="character" w:customStyle="1" w:styleId="Heading2Char">
    <w:name w:val="Heading 2 Char"/>
    <w:basedOn w:val="DefaultParagraphFont"/>
    <w:link w:val="Heading2"/>
    <w:uiPriority w:val="11"/>
    <w:rsid w:val="005B4351"/>
    <w:rPr>
      <w:rFonts w:asciiTheme="majorHAnsi" w:eastAsiaTheme="majorEastAsia" w:hAnsiTheme="majorHAnsi" w:cstheme="majorBidi"/>
      <w:color w:val="2F5496" w:themeColor="accent1" w:themeShade="BF"/>
      <w:spacing w:val="-2"/>
      <w:sz w:val="26"/>
      <w:szCs w:val="26"/>
    </w:rPr>
  </w:style>
  <w:style w:type="paragraph" w:styleId="ListParagraph">
    <w:name w:val="List Paragraph"/>
    <w:basedOn w:val="Normal"/>
    <w:uiPriority w:val="34"/>
    <w:qFormat/>
    <w:rsid w:val="005B43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AA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AA3"/>
    <w:rPr>
      <w:rFonts w:ascii="Arial" w:eastAsia="Calibri" w:hAnsi="Arial"/>
      <w:b/>
      <w:bCs/>
      <w:spacing w:val="-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5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D0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C59D0"/>
  </w:style>
  <w:style w:type="paragraph" w:styleId="Revision">
    <w:name w:val="Revision"/>
    <w:hidden/>
    <w:uiPriority w:val="99"/>
    <w:semiHidden/>
    <w:rsid w:val="00DD1345"/>
    <w:pPr>
      <w:spacing w:after="0" w:line="240" w:lineRule="auto"/>
    </w:pPr>
    <w:rPr>
      <w:rFonts w:ascii="Arial" w:eastAsia="Calibri" w:hAnsi="Arial"/>
      <w:spacing w:val="-2"/>
      <w:sz w:val="20"/>
    </w:rPr>
  </w:style>
  <w:style w:type="paragraph" w:styleId="Header">
    <w:name w:val="header"/>
    <w:basedOn w:val="Normal"/>
    <w:link w:val="HeaderChar"/>
    <w:uiPriority w:val="99"/>
    <w:unhideWhenUsed/>
    <w:rsid w:val="00D7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3C"/>
    <w:rPr>
      <w:rFonts w:ascii="Arial" w:eastAsia="Calibri" w:hAnsi="Arial"/>
      <w:spacing w:val="-2"/>
      <w:sz w:val="20"/>
    </w:rPr>
  </w:style>
  <w:style w:type="paragraph" w:styleId="Footer">
    <w:name w:val="footer"/>
    <w:basedOn w:val="Normal"/>
    <w:link w:val="FooterChar"/>
    <w:uiPriority w:val="99"/>
    <w:unhideWhenUsed/>
    <w:rsid w:val="00D7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3C"/>
    <w:rPr>
      <w:rFonts w:ascii="Arial" w:eastAsia="Calibri" w:hAnsi="Arial"/>
      <w:spacing w:val="-2"/>
      <w:sz w:val="20"/>
    </w:rPr>
  </w:style>
  <w:style w:type="paragraph" w:customStyle="1" w:styleId="Organisationname">
    <w:name w:val="Organisation name"/>
    <w:basedOn w:val="Normal"/>
    <w:uiPriority w:val="40"/>
    <w:semiHidden/>
    <w:qFormat/>
    <w:rsid w:val="00D7263C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gov.au/disability-standards-education-200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3A9F4BD5D423F84AC8806DFEC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F9D8-FF2F-47B9-A166-4342D2469E02}"/>
      </w:docPartPr>
      <w:docPartBody>
        <w:p w:rsidR="00220A2A" w:rsidRDefault="00177B5B" w:rsidP="00177B5B">
          <w:pPr>
            <w:pStyle w:val="67A3A9F4BD5D423F84AC8806DFECEC86"/>
          </w:pPr>
          <w:r w:rsidRPr="0049537B">
            <w:rPr>
              <w:rStyle w:val="PlaceholderText"/>
            </w:rPr>
            <w:t>[Title]</w:t>
          </w:r>
        </w:p>
      </w:docPartBody>
    </w:docPart>
    <w:docPart>
      <w:docPartPr>
        <w:name w:val="C2394F45DFF84FA1BDBAB9B2DFB6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BB76-285F-4329-9F63-17FAF310FD35}"/>
      </w:docPartPr>
      <w:docPartBody>
        <w:p w:rsidR="00220A2A" w:rsidRDefault="00177B5B" w:rsidP="00177B5B">
          <w:pPr>
            <w:pStyle w:val="C2394F45DFF84FA1BDBAB9B2DFB6284F"/>
          </w:pPr>
          <w:r w:rsidRPr="004953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5B"/>
    <w:rsid w:val="00177B5B"/>
    <w:rsid w:val="002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B5B"/>
    <w:rPr>
      <w:color w:val="808080"/>
    </w:rPr>
  </w:style>
  <w:style w:type="paragraph" w:customStyle="1" w:styleId="67A3A9F4BD5D423F84AC8806DFECEC86">
    <w:name w:val="67A3A9F4BD5D423F84AC8806DFECEC86"/>
    <w:rsid w:val="00177B5B"/>
  </w:style>
  <w:style w:type="paragraph" w:customStyle="1" w:styleId="C2394F45DFF84FA1BDBAB9B2DFB6284F">
    <w:name w:val="C2394F45DFF84FA1BDBAB9B2DFB6284F"/>
    <w:rsid w:val="00177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GSM.xsl" StyleName="AGSM" Version="1">
  <b:Source>
    <b:Tag>DeB061</b:Tag>
    <b:SourceType>JournalArticle</b:SourceType>
    <b:Guid>{B1B6A42C-3CFE-45E6-9B91-D0EDD368A1A6}</b:Guid>
    <b:Title>Visual and linguistic representation in the acquisition of depicting verbs; a study of native signing deaf children if Auslan (Australian Sign Language)</b:Title>
    <b:Year>2006</b:Year>
    <b:Author>
      <b:Author>
        <b:NameList>
          <b:Person>
            <b:Last>De Beuzeville</b:Last>
            <b:First>Louise</b:First>
          </b:Person>
        </b:NameList>
      </b:Author>
    </b:Author>
    <b:RefOrder>1</b:RefOrder>
  </b:Source>
  <b:Source>
    <b:Tag>Rut21</b:Tag>
    <b:SourceType>JournalArticle</b:SourceType>
    <b:Guid>{6B622115-AD57-47D5-989B-5D2ED8C545FE}</b:Guid>
    <b:Author>
      <b:Author>
        <b:NameList>
          <b:Person>
            <b:Last>Fielding</b:Last>
            <b:First>Ruth</b:First>
          </b:Person>
        </b:NameList>
      </b:Author>
    </b:Author>
    <b:Title>A multilingual identity approach to intercultural stance in language learning</b:Title>
    <b:JournalName>The Language Learning Journal</b:JournalName>
    <b:Year>2021</b:Year>
    <b:Pages>466–482</b:Pages>
    <b:Volume>49</b:Volume>
    <b:Issue>4</b:Issue>
    <b:DOI>10.1080/09571736.2021.1912154</b:DOI>
    <b:RefOrder>2</b:RefOrder>
  </b:Source>
  <b:Source>
    <b:Tag>Ros201</b:Tag>
    <b:SourceType>Book</b:SourceType>
    <b:Guid>{11AD436A-B50C-476D-BE5A-068227107E1F}</b:Guid>
    <b:Title>The Routledge handbook of sign language pedagogy</b:Title>
    <b:Year>2020</b:Year>
    <b:City>New York</b:City>
    <b:Publisher>Routledge</b:Publisher>
    <b:Author>
      <b:Author>
        <b:NameList>
          <b:Person>
            <b:Last>Rosen</b:Last>
            <b:Middle>S</b:Middle>
            <b:First>Russell</b:First>
          </b:Person>
        </b:NameList>
      </b:Author>
    </b:Author>
    <b:RefOrder>3</b:RefOrder>
  </b:Source>
  <b:Source>
    <b:Tag>ACA111</b:Tag>
    <b:SourceType>DocumentFromInternetSite</b:SourceType>
    <b:Guid>{A3D2C4C5-97D5-4712-82A9-57E640BF7409}</b:Guid>
    <b:Title>The Shape of the Australian Curriculum: Languages</b:Title>
    <b:Year>2011</b:Year>
    <b:Department>ACARA</b:Department>
    <b:Author>
      <b:Author>
        <b:Corporate>ACARA (Australian Curriculum Assessment and Reporting Authority)</b:Corporate>
      </b:Author>
    </b:Author>
    <b:URL>https://docs.acara.edu.au/resources/Languages_-_Shape_of_the_Australian_Curriculum_new.pdf</b:URL>
    <b:YearAccessed>2021</b:YearAccessed>
    <b:MonthAccessed>July</b:MonthAccessed>
    <b:DayAccessed>23</b:DayAccessed>
    <b:InternetSiteTitle>ACARA</b:InternetSiteTitle>
    <b:RefOrder>4</b:RefOrder>
  </b:Source>
  <b:Source>
    <b:Tag>BSc17</b:Tag>
    <b:SourceType>ConferenceProceedings</b:SourceType>
    <b:Guid>{8B855251-4240-4387-8CB8-4E83CAC11D99}</b:Guid>
    <b:Author>
      <b:Author>
        <b:NameList>
          <b:Person>
            <b:Last>Schick</b:Last>
            <b:First>B</b:First>
          </b:Person>
          <b:Person>
            <b:Last>Bridenbaugh</b:Last>
            <b:First>B</b:First>
          </b:Person>
          <b:Person>
            <b:Last>Boll</b:Last>
            <b:First>R</b:First>
          </b:Person>
        </b:NameList>
      </b:Author>
    </b:Author>
    <b:Title>Phonological awareness in fingerspelling</b:Title>
    <b:Year>2017</b:Year>
    <b:ConferenceName>National Deaf Education Conference</b:ConferenceName>
    <b:City>Indianapolis IN</b:City>
    <b:RefOrder>5</b:RefOrder>
  </b:Source>
  <b:Source>
    <b:Tag>Jen22</b:Tag>
    <b:SourceType>JournalArticle</b:SourceType>
    <b:Guid>{CB44CE25-5EA3-4D75-9231-FE0A1260AB1C}</b:Guid>
    <b:Author>
      <b:Author>
        <b:NameList>
          <b:Person>
            <b:Last>Green</b:Last>
            <b:First>Jennifer</b:First>
          </b:Person>
          <b:Person>
            <b:Last>Hodge</b:Last>
            <b:First>Gabrielle</b:First>
          </b:Person>
          <b:Person>
            <b:Last>Kelly</b:Last>
            <b:First>Barbara</b:First>
          </b:Person>
        </b:NameList>
      </b:Author>
    </b:Author>
    <b:Title>Two decades of sign language and gesture research in Australia: 2000–2020. Language Documentation &amp; Conservation</b:Title>
    <b:JournalName>Language Documentation &amp; Conservation</b:JournalName>
    <b:Year>2022</b:Year>
    <b:Pages>32–78</b:Pages>
    <b:Volume>16</b:Volume>
    <b:RefOrder>6</b:RefOrder>
  </b:Source>
  <b:Source>
    <b:Tag>Tre07</b:Tag>
    <b:SourceType>Book</b:SourceType>
    <b:Guid>{77A7A3E9-3866-4FD0-8A37-7B8E0ED84CAE}</b:Guid>
    <b:Title>Australian Sign Language: An introduction to sign language linguistics</b:Title>
    <b:Year>2007</b:Year>
    <b:Author>
      <b:Author>
        <b:NameList>
          <b:Person>
            <b:Last>Johnston</b:Last>
            <b:First>Trevor</b:First>
          </b:Person>
          <b:Person>
            <b:Last>Schembri</b:Last>
            <b:First>Adam</b:First>
          </b:Person>
        </b:NameList>
      </b:Author>
    </b:Author>
    <b:City>Cambridge</b:City>
    <b:Publisher>Cambridge University Press</b:Publisher>
    <b:RefOrder>7</b:RefOrder>
  </b:Source>
  <b:Source>
    <b:Tag>ACAnd</b:Tag>
    <b:SourceType>InternetSite</b:SourceType>
    <b:Guid>{2D854071-EA42-4909-8FDF-CD41E75CD378}</b:Guid>
    <b:Title>Australian Curriculum Auslan</b:Title>
    <b:Year>n.d.</b:Year>
    <b:YearAccessed>2021</b:YearAccessed>
    <b:MonthAccessed>July</b:MonthAccessed>
    <b:DayAccessed>18</b:DayAccessed>
    <b:URL>Australian Curriculum Auslan</b:URL>
    <b:Author>
      <b:Author>
        <b:Corporate>ACARA (Australian Curriculum Assessment and Reporting Authority)</b:Corporate>
      </b:Author>
    </b:Author>
    <b:InternetSiteTitle>ACARA</b:InternetSiteTitle>
    <b:RefOrder>8</b:RefOrder>
  </b:Source>
  <b:Source>
    <b:Tag>DeB04</b:Tag>
    <b:SourceType>JournalArticle</b:SourceType>
    <b:Guid>{5D754778-8885-4D4A-A00C-B11A7E1DB570}</b:Guid>
    <b:Title>The acquisition of classifier signs in Auslan (Australian Sign Language) by Deaf children from Deaf families A preliminary analysis</b:Title>
    <b:Year>2004</b:Year>
    <b:JournalName>Deaf Worlds: International Journal of Deaf Studies</b:JournalName>
    <b:Pages>120–140</b:Pages>
    <b:Volume>20</b:Volume>
    <b:Issue>2</b:Issue>
    <b:Author>
      <b:Author>
        <b:NameList>
          <b:Person>
            <b:Last>De Beuzeville</b:Last>
            <b:First>Louise</b:First>
          </b:Person>
        </b:NameList>
      </b:Author>
    </b:Author>
    <b:RefOrder>9</b:RefOrder>
  </b:Source>
  <b:Source>
    <b:Tag>Don14</b:Tag>
    <b:SourceType>BookSection</b:SourceType>
    <b:Guid>{62A37748-5259-4AA8-9809-B257BE12DE7C}</b:Guid>
    <b:Title>Using corpus-based research to inform the teaching of Auslan (Australian Sign Language) as a second language</b:Title>
    <b:Year>2014</b:Year>
    <b:Author>
      <b:Author>
        <b:NameList>
          <b:Person>
            <b:Last>Cresdee</b:Last>
            <b:First>Donovan</b:First>
          </b:Person>
          <b:Person>
            <b:Last>Johnston</b:Last>
            <b:First>Trevor</b:First>
          </b:Person>
        </b:NameList>
      </b:Author>
      <b:Editor>
        <b:NameList>
          <b:Person>
            <b:Last>McKee</b:Last>
            <b:First>David</b:First>
          </b:Person>
          <b:Person>
            <b:Last>Rosen</b:Last>
            <b:First>Russell</b:First>
          </b:Person>
          <b:Person>
            <b:Last>McKee</b:Last>
            <b:First>Rachel</b:First>
          </b:Person>
        </b:NameList>
      </b:Editor>
    </b:Author>
    <b:BookTitle>Teaching and Learning Signed Languages</b:BookTitle>
    <b:City>New York NY</b:City>
    <b:Publisher>Palgrave Macmillan</b:Publisher>
    <b:Pages>85–110</b:Pages>
    <b:RefOrder>10</b:RefOrder>
  </b:Source>
  <b:Source>
    <b:Tag>Tre89</b:Tag>
    <b:SourceType>JournalArticle</b:SourceType>
    <b:Guid>{4E12EAF6-FCE7-4932-A3FA-8CB31F381DB5}</b:Guid>
    <b:Author>
      <b:Author>
        <b:NameList>
          <b:Person>
            <b:Last>Johnston</b:Last>
            <b:First>Trevor</b:First>
          </b:Person>
        </b:NameList>
      </b:Author>
    </b:Author>
    <b:Title>Auslan: The sign language of the Australian deaf community </b:Title>
    <b:Year>1989</b:Year>
    <b:RefOrder>11</b:RefOrder>
  </b:Source>
  <b:Source>
    <b:Tag>Gab</b:Tag>
    <b:SourceType>JournalArticle</b:SourceType>
    <b:Guid>{E9FDB9FF-6126-4FBE-A848-387F9894693B}</b:Guid>
    <b:Author>
      <b:Author>
        <b:NameList>
          <b:Person>
            <b:Last>Hodge</b:Last>
            <b:First>Gabrielle</b:First>
          </b:Person>
        </b:NameList>
      </b:Author>
    </b:Author>
    <b:Title>Patterns from a signed language corpus: Clause-like units in Auslan (Australian sign language)</b:Title>
    <b:Year>2014</b:Year>
    <b:RefOrder>12</b:RefOrder>
  </b:Source>
  <b:Source>
    <b:Tag>Ant13</b:Tag>
    <b:SourceType>Book</b:SourceType>
    <b:Guid>{14F12CF1-CE06-45CF-9221-545C1D673CE3}</b:Guid>
    <b:Title>Intercultural language teaching and learning</b:Title>
    <b:Year>2013</b:Year>
    <b:Author>
      <b:Author>
        <b:NameList>
          <b:Person>
            <b:Last>Liddicoat</b:Last>
            <b:First>Anthony</b:First>
          </b:Person>
          <b:Person>
            <b:Last>Scarino</b:Last>
            <b:First>Angela</b:First>
          </b:Person>
        </b:NameList>
      </b:Author>
    </b:Author>
    <b:City>New York and Oxford</b:City>
    <b:Publisher>Wiley-Blackwell</b:Publisher>
    <b:RefOrder>13</b:RefOrder>
  </b:Source>
  <b:Source>
    <b:Tag>Quend</b:Tag>
    <b:SourceType>InternetSite</b:SourceType>
    <b:Guid>{1BFF364D-DBE1-4955-8E2C-9E5F468D0C50}</b:Guid>
    <b:Author>
      <b:Author>
        <b:Corporate>Queensland Department of Education</b:Corporate>
      </b:Author>
    </b:Author>
    <b:Title>Curriculum</b:Title>
    <b:Year>n.d.</b:Year>
    <b:URL>https://education.qld.gov.au/curriculum</b:URL>
    <b:InternetSiteTitle>Queensland Department of Education</b:InternetSiteTitle>
    <b:YearAccessed>2021</b:YearAccessed>
    <b:MonthAccessed>August</b:MonthAccessed>
    <b:DayAccessed>7</b:DayAccessed>
    <b:RefOrder>14</b:RefOrder>
  </b:Source>
  <b:Source>
    <b:Tag>Vicnd</b:Tag>
    <b:SourceType>InternetSite</b:SourceType>
    <b:Guid>{C419BFB3-EE57-4A3F-A06E-38A67A3CE67D}</b:Guid>
    <b:Author>
      <b:Author>
        <b:Corporate>Victorian Curriculum and Assessment Authority</b:Corporate>
      </b:Author>
    </b:Author>
    <b:Title>Victorian Curriculum Foundation-10 Auslan</b:Title>
    <b:InternetSiteTitle>Victorian Curriculum and Assessment Authority</b:InternetSiteTitle>
    <b:YearAccessed>2021</b:YearAccessed>
    <b:MonthAccessed>August</b:MonthAccessed>
    <b:DayAccessed>7</b:DayAccessed>
    <b:URL>https://victoriancurriculum.vcaa.vic.edu.au/languages/auslan/introduction/rationale-and-aims</b:URL>
    <b:Year>n.d.</b:Year>
    <b:RefOrder>15</b:RefOrder>
  </b:Source>
  <b:Source>
    <b:Tag>Schnd</b:Tag>
    <b:SourceType>InternetSite</b:SourceType>
    <b:Guid>{36F8DBF2-6A89-4AA5-A3CE-976B89513281}</b:Guid>
    <b:Author>
      <b:Author>
        <b:Corporate>School Curriculum and Standards Authority Government of Western Australia</b:Corporate>
      </b:Author>
    </b:Author>
    <b:Title>West Australian Curriculum Auslan</b:Title>
    <b:InternetSiteTitle>School Curriculum and Standards Authority Government of Western Australia</b:InternetSiteTitle>
    <b:YearAccessed>2021</b:YearAccessed>
    <b:MonthAccessed>August</b:MonthAccessed>
    <b:DayAccessed>7</b:DayAccessed>
    <b:URL>https://k10outline.scsa.wa.edu.au/home/teaching/curriculum-browser/languages/ac-languages/ac-languag299es2/auslan</b:URL>
    <b:Year>n.d.</b:Year>
    <b:RefOrder>16</b:RefOrder>
  </b:Source>
  <b:Source>
    <b:Tag>Min06</b:Tag>
    <b:SourceType>Report</b:SourceType>
    <b:Guid>{ADBF3CE7-FE71-401A-BCA9-FD1A58B7577E}</b:Guid>
    <b:Title>New Zealand Sign Language in the New Zealand Curriculum</b:Title>
    <b:Year>2006</b:Year>
    <b:Author>
      <b:Author>
        <b:Corporate> Ministry of Education New Zealand</b:Corporate>
      </b:Author>
    </b:Author>
    <b:Department>Learning Media Limited</b:Department>
    <b:Institution>New Zealand Government</b:Institution>
    <b:RefOrder>17</b:RefOrder>
  </b:Source>
  <b:Source>
    <b:Tag>Ang09</b:Tag>
    <b:SourceType>Book</b:SourceType>
    <b:Guid>{DEE6B940-4DC8-4353-9A9C-DB7AE9D04A9A}</b:Guid>
    <b:Author>
      <b:Author>
        <b:NameList>
          <b:Person>
            <b:Last>Scarino</b:Last>
            <b:First>Angela</b:First>
          </b:Person>
          <b:Person>
            <b:Last>Liddicoat</b:Last>
            <b:Middle>J</b:Middle>
            <b:First>Anthony</b:First>
          </b:Person>
        </b:NameList>
      </b:Author>
    </b:Author>
    <b:Title>Teaching and Learning Languages: A guide</b:Title>
    <b:Year>2009</b:Year>
    <b:City>Carlton South</b:City>
    <b:Publisher>Curriculum Corporation</b:Publisher>
    <b:RefOrder>18</b:RefOrder>
  </b:Source>
  <b:Source>
    <b:Tag>Lin14</b:Tag>
    <b:SourceType>JournalArticle</b:SourceType>
    <b:Guid>{C9799014-7A53-4B38-9484-D20654528D16}</b:Guid>
    <b:Title>Elaborating who's what: A study of constructed action and clause structure in Auslan (Australian Sign Language)</b:Title>
    <b:Author>
      <b:Author>
        <b:NameList>
          <b:Person>
            <b:Last>Ferrara</b:Last>
            <b:First>Lindsay</b:First>
          </b:Person>
          <b:Person>
            <b:Last>Johnston</b:Last>
            <b:First>Trevor</b:First>
          </b:Person>
        </b:NameList>
      </b:Author>
    </b:Author>
    <b:JournalName>Australian Journal of Linguistics</b:JournalName>
    <b:Year>2014</b:Year>
    <b:Pages>193–215</b:Pages>
    <b:Volume>34</b:Volume>
    <b:Issue>2</b:Issue>
    <b:DOI>10.1080/07268602.2014.887405</b:DOI>
    <b:RefOrder>19</b:RefOrder>
  </b:Source>
  <b:Source>
    <b:Tag>Dep7</b:Tag>
    <b:SourceType>InternetSite</b:SourceType>
    <b:Guid>{D67BC592-DFB3-417D-896B-89AF080980D0}</b:Guid>
    <b:Title>Curriculum in South Australia – from early years to year 12</b:Title>
    <b:Author>
      <b:Author>
        <b:Corporate>Department for Education South Australia</b:Corporate>
      </b:Author>
    </b:Author>
    <b:InternetSiteTitle>Department for Education South Australia</b:InternetSiteTitle>
    <b:YearAccessed>2021</b:YearAccessed>
    <b:MonthAccessed>August</b:MonthAccessed>
    <b:DayAccessed>7</b:DayAccessed>
    <b:URL>https://www.education.sa.gov.au/schools-and-educators/curriculum-and-teaching/primary-and-secondary-curriculum/curriculum-birth-year-10</b:URL>
    <b:RefOrder>20</b:RefOrder>
  </b:Source>
  <b:Source>
    <b:Tag>Ele21</b:Tag>
    <b:SourceType>JournalArticle</b:SourceType>
    <b:Guid>{A77C2E38-398C-4676-BC97-1D0AD6F6EDC6}</b:Guid>
    <b:Author>
      <b:Author>
        <b:NameList>
          <b:Person>
            <b:Last>Jorgensen</b:Last>
            <b:First>Eleanor</b:First>
          </b:Person>
          <b:Person>
            <b:Last>Green</b:Last>
            <b:First>Jennifer</b:First>
          </b:Person>
          <b:Person>
            <b:Last>Bauer</b:Last>
            <b:First>Anastasia</b:First>
          </b:Person>
        </b:NameList>
      </b:Author>
    </b:Author>
    <b:Title>Exploring phonological aspects of Australian Indigenous sign languages</b:Title>
    <b:JournalName>Languages</b:JournalName>
    <b:Year>2021</b:Year>
    <b:Volume>6</b:Volume>
    <b:Issue>2</b:Issue>
    <b:DOI>10.3390/languages6020081</b:DOI>
    <b:Pages>81</b:Pages>
    <b:RefOrder>21</b:RefOrder>
  </b:Source>
  <b:Source>
    <b:Tag>ACA21</b:Tag>
    <b:SourceType>InternetSite</b:SourceType>
    <b:Guid>{D58FD098-F4EC-4CED-A1F9-0C69BDABE4CC}</b:Guid>
    <b:Author>
      <b:Author>
        <b:Corporate>ACARA (Australian Curriculum Assessment and Reporting Authority)</b:Corporate>
      </b:Author>
    </b:Author>
    <b:Title>What has changed and why? Proposed revisions to the Foundation – Year 10 (F–10) Australian Curriculum: Languages</b:Title>
    <b:Year>2021</b:Year>
    <b:Department>ACARA</b:Department>
    <b:Institution>Australian Government</b:Institution>
    <b:URL>https://www.australiancurriculum.edu.au/media/7125/ac_review_2021_languages_whats_changed_and_why.pdf</b:URL>
    <b:InternetSiteTitle>Australian Curriculum</b:InternetSiteTitle>
    <b:YearAccessed>2021</b:YearAccessed>
    <b:MonthAccessed>August</b:MonthAccessed>
    <b:DayAccessed>6</b:DayAccessed>
    <b:RefOrder>22</b:RefOrder>
  </b:Source>
  <b:Source>
    <b:Tag>ACAnd1</b:Tag>
    <b:SourceType>InternetSite</b:SourceType>
    <b:Guid>{FFABF719-E3B4-4BA4-AF43-55265A3DE8F8}</b:Guid>
    <b:Title>Australian Curriculum: Languages Foundation to Year 10 Curriculum Design</b:Title>
    <b:URL>https://apo.org.au/sites/default/files/resource-files/2014-12/apo-nid69788.pdf</b:URL>
    <b:Author>
      <b:Author>
        <b:Corporate>ACARA (Australian Curriculum Assessment and Reporting Authority)</b:Corporate>
      </b:Author>
    </b:Author>
    <b:Year>n.d.</b:Year>
    <b:Department>ACARA</b:Department>
    <b:Institution>Australian Government</b:Institution>
    <b:InternetSiteTitle>Australian Government</b:InternetSiteTitle>
    <b:RefOrder>23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67DC5240E624BAE6CE6E55A0D209D" ma:contentTypeVersion="13" ma:contentTypeDescription="Create a new document." ma:contentTypeScope="" ma:versionID="558c0bcf1089db5c52f01206af1b5448">
  <xsd:schema xmlns:xsd="http://www.w3.org/2001/XMLSchema" xmlns:xs="http://www.w3.org/2001/XMLSchema" xmlns:p="http://schemas.microsoft.com/office/2006/metadata/properties" xmlns:ns2="a628652e-4460-4e46-b9a8-d92789a263b0" xmlns:ns3="a3c8ecdf-b0b0-48fd-8652-460e79038666" targetNamespace="http://schemas.microsoft.com/office/2006/metadata/properties" ma:root="true" ma:fieldsID="05d972e619e0b16be3b794e5fbcc01f1" ns2:_="" ns3:_="">
    <xsd:import namespace="a628652e-4460-4e46-b9a8-d92789a263b0"/>
    <xsd:import namespace="a3c8ecdf-b0b0-48fd-8652-460e79038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8652e-4460-4e46-b9a8-d92789a26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ecdf-b0b0-48fd-8652-460e79038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85F49-5B0D-4422-9154-AA8F0EA38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F625E-C7F2-49F5-B709-568535C8530E}">
  <ds:schemaRefs>
    <ds:schemaRef ds:uri="a3c8ecdf-b0b0-48fd-8652-460e79038666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a628652e-4460-4e46-b9a8-d92789a263b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BA69B-9CC2-4D84-9C19-FFAB8024A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03DA1-2A62-4FD9-A796-1CCCEEEE7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8652e-4460-4e46-b9a8-d92789a263b0"/>
    <ds:schemaRef ds:uri="a3c8ecdf-b0b0-48fd-8652-460e79038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Auslan K–10 (2023): Bibliography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Auslan K–10 (2023): Bibliography</dc:title>
  <dc:subject/>
  <dc:creator>NSW Education Standards Authority</dc:creator>
  <cp:keywords/>
  <dc:description/>
  <cp:lastModifiedBy>Clare Aston</cp:lastModifiedBy>
  <cp:revision>2</cp:revision>
  <dcterms:created xsi:type="dcterms:W3CDTF">2023-11-15T05:38:00Z</dcterms:created>
  <dcterms:modified xsi:type="dcterms:W3CDTF">2023-11-15T05:38:00Z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0x01010097067DC5240E624BAE6CE6E55A0D209D</vt:lpwstr>
  </property>
</Properties>
</file>