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81DC" w14:textId="100A4DD1" w:rsidR="00A83742" w:rsidRDefault="00197005" w:rsidP="009B2F7E">
      <w:pPr>
        <w:pStyle w:val="Heading1"/>
      </w:pPr>
      <w:bookmarkStart w:id="0" w:name="_Toc127277844"/>
      <w:r>
        <w:t>Human Society and its Environment (HSIE) K</w:t>
      </w:r>
      <w:r w:rsidR="00B96C26">
        <w:t>–</w:t>
      </w:r>
      <w:r>
        <w:t xml:space="preserve">6 </w:t>
      </w:r>
      <w:r w:rsidR="009E7C5F">
        <w:t>Syllabus (202</w:t>
      </w:r>
      <w:r>
        <w:t>4</w:t>
      </w:r>
      <w:r w:rsidR="009E7C5F">
        <w:t>): B</w:t>
      </w:r>
      <w:r w:rsidR="006A27C2">
        <w:t>ibliography</w:t>
      </w:r>
      <w:bookmarkEnd w:id="0"/>
    </w:p>
    <w:p w14:paraId="52CEA916" w14:textId="77777777" w:rsidR="00B000BD" w:rsidRPr="00751D08" w:rsidRDefault="00B000BD" w:rsidP="00B000BD">
      <w:pPr>
        <w:rPr>
          <w:noProof/>
          <w:sz w:val="24"/>
          <w:szCs w:val="24"/>
        </w:rPr>
      </w:pPr>
      <w:r w:rsidRPr="00751D08">
        <w:rPr>
          <w:noProof/>
        </w:rPr>
        <w:t>Alim HS, Paris D and Wong CP (2020) 'Culturally sustaining pedagogy: critical framework for centering communities', in Nasir NS, Lee CD, Pea R</w:t>
      </w:r>
      <w:r>
        <w:rPr>
          <w:noProof/>
        </w:rPr>
        <w:t xml:space="preserve"> and</w:t>
      </w:r>
      <w:r w:rsidRPr="00751D08">
        <w:rPr>
          <w:noProof/>
        </w:rPr>
        <w:t xml:space="preserve"> McKinney de Royston M (eds) </w:t>
      </w:r>
      <w:r w:rsidRPr="00751D08">
        <w:rPr>
          <w:i/>
          <w:iCs/>
          <w:noProof/>
        </w:rPr>
        <w:t>Handbook of the cultural foundations of learning</w:t>
      </w:r>
      <w:r w:rsidRPr="00751D08">
        <w:rPr>
          <w:noProof/>
        </w:rPr>
        <w:t>, Routledge, New York.</w:t>
      </w:r>
    </w:p>
    <w:p w14:paraId="5D39994A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Alleman J and Brophy J (2010) 'History is alive: teaching young children about changes over time', </w:t>
      </w:r>
      <w:r w:rsidRPr="00751D08">
        <w:rPr>
          <w:i/>
          <w:iCs/>
          <w:noProof/>
        </w:rPr>
        <w:t>The Social Studies</w:t>
      </w:r>
      <w:r w:rsidRPr="00751D08">
        <w:rPr>
          <w:noProof/>
        </w:rPr>
        <w:t>, 94(3):107–110, doi:10.1080/00377990309600191.</w:t>
      </w:r>
    </w:p>
    <w:p w14:paraId="05BAA618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Allender T, Clark A and Parkes R (2019) </w:t>
      </w:r>
      <w:r w:rsidRPr="00751D08">
        <w:rPr>
          <w:i/>
          <w:iCs/>
          <w:noProof/>
        </w:rPr>
        <w:t>Historical thinking for history teachers: a new approach to engaging students and developing historical consciousness</w:t>
      </w:r>
      <w:r w:rsidRPr="00751D08">
        <w:rPr>
          <w:noProof/>
        </w:rPr>
        <w:t>, 1st edn, Routledge, Sydney.</w:t>
      </w:r>
    </w:p>
    <w:p w14:paraId="6482A402" w14:textId="77777777" w:rsidR="00B000BD" w:rsidRPr="00751D08" w:rsidRDefault="00B000BD" w:rsidP="00B000BD">
      <w:pPr>
        <w:rPr>
          <w:rFonts w:cs="Arial"/>
          <w:noProof/>
          <w:color w:val="000000" w:themeColor="text1"/>
          <w:szCs w:val="20"/>
        </w:rPr>
      </w:pPr>
      <w:r w:rsidRPr="00751D08">
        <w:rPr>
          <w:rFonts w:cs="Arial"/>
          <w:noProof/>
          <w:color w:val="000000" w:themeColor="text1"/>
          <w:szCs w:val="20"/>
        </w:rPr>
        <w:t xml:space="preserve">Antone EM (2000) 'Empowering Aboriginal voice in Aboriginal education', </w:t>
      </w:r>
      <w:r w:rsidRPr="00751D08">
        <w:rPr>
          <w:rFonts w:cs="Arial"/>
          <w:i/>
          <w:iCs/>
          <w:noProof/>
          <w:color w:val="000000" w:themeColor="text1"/>
          <w:szCs w:val="20"/>
        </w:rPr>
        <w:t>Canadian Journal of Native Education</w:t>
      </w:r>
      <w:r w:rsidRPr="00751D08">
        <w:rPr>
          <w:rFonts w:cs="Arial"/>
          <w:noProof/>
          <w:color w:val="000000" w:themeColor="text1"/>
          <w:szCs w:val="20"/>
        </w:rPr>
        <w:t xml:space="preserve">, 24(2):92–101, </w:t>
      </w:r>
      <w:r w:rsidRPr="00751D08">
        <w:rPr>
          <w:rFonts w:cs="Arial"/>
          <w:color w:val="000000" w:themeColor="text1"/>
          <w:szCs w:val="20"/>
          <w:shd w:val="clear" w:color="auto" w:fill="FFFFFF"/>
        </w:rPr>
        <w:t>doi:10.14288/</w:t>
      </w:r>
      <w:proofErr w:type="gramStart"/>
      <w:r w:rsidRPr="00751D08">
        <w:rPr>
          <w:rFonts w:cs="Arial"/>
          <w:color w:val="000000" w:themeColor="text1"/>
          <w:szCs w:val="20"/>
          <w:shd w:val="clear" w:color="auto" w:fill="FFFFFF"/>
        </w:rPr>
        <w:t>cjne.v</w:t>
      </w:r>
      <w:proofErr w:type="gramEnd"/>
      <w:r w:rsidRPr="00751D08">
        <w:rPr>
          <w:rFonts w:cs="Arial"/>
          <w:color w:val="000000" w:themeColor="text1"/>
          <w:szCs w:val="20"/>
          <w:shd w:val="clear" w:color="auto" w:fill="FFFFFF"/>
        </w:rPr>
        <w:t>24i2.195886</w:t>
      </w:r>
      <w:r w:rsidRPr="00751D08">
        <w:rPr>
          <w:rFonts w:cs="Arial"/>
          <w:noProof/>
          <w:color w:val="000000" w:themeColor="text1"/>
          <w:szCs w:val="20"/>
        </w:rPr>
        <w:t>.</w:t>
      </w:r>
    </w:p>
    <w:p w14:paraId="02DAD0E6" w14:textId="77777777" w:rsidR="00B000BD" w:rsidRPr="00751D08" w:rsidRDefault="00B000BD" w:rsidP="00B000BD">
      <w:pPr>
        <w:rPr>
          <w:rFonts w:cs="Arial"/>
          <w:noProof/>
          <w:color w:val="000000" w:themeColor="text1"/>
          <w:szCs w:val="20"/>
        </w:rPr>
      </w:pPr>
      <w:r w:rsidRPr="00751D08">
        <w:rPr>
          <w:rFonts w:cs="Arial"/>
          <w:noProof/>
          <w:color w:val="000000" w:themeColor="text1"/>
          <w:szCs w:val="20"/>
        </w:rPr>
        <w:t xml:space="preserve">Arthur J and Phillips R (eds) (1999) </w:t>
      </w:r>
      <w:r w:rsidRPr="00751D08">
        <w:rPr>
          <w:rFonts w:cs="Arial"/>
          <w:i/>
          <w:iCs/>
          <w:noProof/>
          <w:color w:val="000000" w:themeColor="text1"/>
          <w:szCs w:val="20"/>
        </w:rPr>
        <w:t>Historical knowledge and historical skills</w:t>
      </w:r>
      <w:r w:rsidRPr="00751D08">
        <w:rPr>
          <w:rFonts w:cs="Arial"/>
          <w:noProof/>
          <w:color w:val="000000" w:themeColor="text1"/>
          <w:szCs w:val="20"/>
        </w:rPr>
        <w:t>, Routledge,</w:t>
      </w:r>
      <w:r w:rsidRPr="00751D08">
        <w:rPr>
          <w:rFonts w:cs="Arial"/>
          <w:color w:val="000000" w:themeColor="text1"/>
          <w:spacing w:val="5"/>
          <w:szCs w:val="20"/>
          <w:shd w:val="clear" w:color="auto" w:fill="FFFFFF"/>
        </w:rPr>
        <w:t xml:space="preserve"> doi:10.4324/9780203024041</w:t>
      </w:r>
      <w:r w:rsidRPr="00751D08">
        <w:rPr>
          <w:rFonts w:cs="Arial"/>
          <w:noProof/>
          <w:color w:val="000000" w:themeColor="text1"/>
          <w:szCs w:val="20"/>
        </w:rPr>
        <w:t>.</w:t>
      </w:r>
    </w:p>
    <w:p w14:paraId="1F8CB7D0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ACARA (Australian Curriculum Assessment and Reporting Authority) (2017) </w:t>
      </w:r>
      <w:r w:rsidRPr="00751D08">
        <w:rPr>
          <w:i/>
          <w:iCs/>
          <w:noProof/>
        </w:rPr>
        <w:t>Literature review: contemporary approaches to comparative education research</w:t>
      </w:r>
      <w:r w:rsidRPr="00751D08">
        <w:rPr>
          <w:noProof/>
        </w:rPr>
        <w:t xml:space="preserve">, accessed 13 November 2021. </w:t>
      </w:r>
      <w:r w:rsidRPr="00B000BD">
        <w:rPr>
          <w:rStyle w:val="Hyperlink"/>
        </w:rPr>
        <w:t>https://www.australiancurriculum.edu.au/media/3576/literature-review.pdf</w:t>
      </w:r>
    </w:p>
    <w:p w14:paraId="74745923" w14:textId="578203EB" w:rsidR="00B000BD" w:rsidRDefault="00B000BD" w:rsidP="00B000BD">
      <w:pPr>
        <w:rPr>
          <w:rStyle w:val="Hyperlink"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(2021) </w:t>
      </w:r>
      <w:r w:rsidRPr="00751D08">
        <w:rPr>
          <w:i/>
          <w:iCs/>
          <w:noProof/>
        </w:rPr>
        <w:t>Australian Curriculum</w:t>
      </w:r>
      <w:r w:rsidRPr="00751D08">
        <w:rPr>
          <w:noProof/>
        </w:rPr>
        <w:t xml:space="preserve">, </w:t>
      </w:r>
      <w:r w:rsidRPr="00E62055">
        <w:rPr>
          <w:i/>
          <w:iCs/>
          <w:noProof/>
        </w:rPr>
        <w:t>Humanities and Social Sciences F–10 Structure</w:t>
      </w:r>
      <w:r w:rsidRPr="00751D08">
        <w:rPr>
          <w:noProof/>
        </w:rPr>
        <w:t xml:space="preserve">, accessed </w:t>
      </w:r>
      <w:r w:rsidR="000661DC">
        <w:rPr>
          <w:noProof/>
        </w:rPr>
        <w:t xml:space="preserve">13 November </w:t>
      </w:r>
      <w:r w:rsidRPr="00751D08">
        <w:rPr>
          <w:noProof/>
        </w:rPr>
        <w:t xml:space="preserve">2021. </w:t>
      </w:r>
      <w:hyperlink r:id="rId8" w:history="1">
        <w:r w:rsidR="003918E1" w:rsidRPr="002D5CED">
          <w:rPr>
            <w:rStyle w:val="Hyperlink"/>
          </w:rPr>
          <w:t>www.australiancurriculum.edu.au/f-10-curriculum/humanities-and-social-sciences/hass/structure</w:t>
        </w:r>
      </w:hyperlink>
    </w:p>
    <w:p w14:paraId="1A80EE68" w14:textId="1FA535C3" w:rsidR="003918E1" w:rsidRPr="00751D08" w:rsidRDefault="003918E1" w:rsidP="00E62055">
      <w:pPr>
        <w:pStyle w:val="Bibliography"/>
        <w:rPr>
          <w:noProof/>
        </w:rPr>
      </w:pPr>
      <w:r>
        <w:t>——</w:t>
      </w:r>
      <w:r>
        <w:rPr>
          <w:noProof/>
        </w:rPr>
        <w:t xml:space="preserve">(2022) </w:t>
      </w:r>
      <w:r>
        <w:rPr>
          <w:i/>
          <w:iCs/>
          <w:noProof/>
        </w:rPr>
        <w:t>Australian Curriculum: The Arts Version 9</w:t>
      </w:r>
      <w:r>
        <w:rPr>
          <w:noProof/>
        </w:rPr>
        <w:t xml:space="preserve">, ACARA website, accessed 20 June 2022. </w:t>
      </w:r>
      <w:hyperlink r:id="rId9" w:history="1">
        <w:r w:rsidRPr="00352C40">
          <w:rPr>
            <w:rStyle w:val="Hyperlink"/>
            <w:noProof/>
          </w:rPr>
          <w:t>https://v9.australiancurriculum.edu.au/teacher-resources/understand-this-learning-area/the-arts</w:t>
        </w:r>
      </w:hyperlink>
      <w:r>
        <w:rPr>
          <w:noProof/>
        </w:rPr>
        <w:t xml:space="preserve"> </w:t>
      </w:r>
    </w:p>
    <w:p w14:paraId="55C5306F" w14:textId="6AAC021A" w:rsidR="00CF3AA0" w:rsidRDefault="00CF3AA0" w:rsidP="00E62055">
      <w:pPr>
        <w:pStyle w:val="Bibliography"/>
        <w:rPr>
          <w:noProof/>
        </w:rPr>
      </w:pPr>
      <w:r w:rsidRPr="00E62055">
        <w:rPr>
          <w:noProof/>
        </w:rPr>
        <w:t xml:space="preserve">ACECQA (Australian Children’s Education &amp; Care Quality Authority) (2022) </w:t>
      </w:r>
      <w:r w:rsidRPr="00E62055">
        <w:rPr>
          <w:i/>
          <w:iCs/>
          <w:noProof/>
        </w:rPr>
        <w:t>Belonging, being and becoming: the Early Years Learning Framework for Australia (EYLF)</w:t>
      </w:r>
      <w:r w:rsidRPr="00E62055">
        <w:rPr>
          <w:noProof/>
        </w:rPr>
        <w:t xml:space="preserve">, ACECQA, accessed 29 July 2021. </w:t>
      </w:r>
      <w:hyperlink r:id="rId10" w:history="1">
        <w:r w:rsidRPr="00E62055">
          <w:rPr>
            <w:rStyle w:val="Hyperlink"/>
            <w:noProof/>
          </w:rPr>
          <w:t>https://www.acecqa.gov.au/nqf/national-law-regulations/approved-learning-frameworks</w:t>
        </w:r>
      </w:hyperlink>
    </w:p>
    <w:p w14:paraId="311EE548" w14:textId="42A434E3" w:rsidR="00CF3AA0" w:rsidRPr="00DF5947" w:rsidRDefault="00CF3AA0" w:rsidP="00CF3AA0">
      <w:pPr>
        <w:pStyle w:val="Bibliography"/>
        <w:spacing w:before="240"/>
        <w:rPr>
          <w:rStyle w:val="eop"/>
        </w:rPr>
      </w:pPr>
      <w:r>
        <w:rPr>
          <w:rStyle w:val="normaltextrun"/>
          <w:rFonts w:cs="Arial"/>
          <w:color w:val="000000"/>
          <w:shd w:val="clear" w:color="auto" w:fill="FFFFFF"/>
          <w:lang w:val="en-GB"/>
        </w:rPr>
        <w:t xml:space="preserve">AERO (Australian Education Research Organisation) (2024) </w:t>
      </w:r>
      <w:r>
        <w:rPr>
          <w:rStyle w:val="normaltextrun"/>
          <w:rFonts w:cs="Arial"/>
          <w:i/>
          <w:iCs/>
          <w:color w:val="000000"/>
          <w:shd w:val="clear" w:color="auto" w:fill="FFFFFF"/>
          <w:lang w:val="en-GB"/>
        </w:rPr>
        <w:t>A knowledge-rich approach to curriculum design</w:t>
      </w:r>
      <w:r>
        <w:rPr>
          <w:rStyle w:val="normaltextrun"/>
          <w:rFonts w:cs="Arial"/>
          <w:color w:val="000000"/>
          <w:shd w:val="clear" w:color="auto" w:fill="FFFFFF"/>
          <w:lang w:val="en-GB"/>
        </w:rPr>
        <w:t xml:space="preserve">, AERO website, accessed 6 March 2024. </w:t>
      </w:r>
      <w:hyperlink r:id="rId11" w:history="1">
        <w:r w:rsidR="00DF5947" w:rsidRPr="00DF5947">
          <w:rPr>
            <w:rStyle w:val="Hyperlink"/>
          </w:rPr>
          <w:t>https://www.edresearch.edu.au/research/research-reports/knowledge-rich-approach-curriculum-design</w:t>
        </w:r>
      </w:hyperlink>
      <w:r w:rsidR="00DF5947" w:rsidRPr="00DF5947">
        <w:t> </w:t>
      </w:r>
    </w:p>
    <w:p w14:paraId="0C7FAE42" w14:textId="6253F912" w:rsidR="00CF3AA0" w:rsidRDefault="00CF3AA0" w:rsidP="00B000BD">
      <w:pPr>
        <w:rPr>
          <w:noProof/>
        </w:rPr>
      </w:pPr>
      <w:r>
        <w:rPr>
          <w:rStyle w:val="normaltextrun"/>
          <w:rFonts w:cs="Arial"/>
          <w:lang w:val="en-GB"/>
        </w:rPr>
        <w:t xml:space="preserve">——(2022) </w:t>
      </w:r>
      <w:r>
        <w:rPr>
          <w:rStyle w:val="normaltextrun"/>
          <w:rFonts w:cs="Arial"/>
          <w:i/>
          <w:iCs/>
          <w:lang w:val="en-GB"/>
        </w:rPr>
        <w:t xml:space="preserve">Writing and writing instruction: An overview of the literature, </w:t>
      </w:r>
      <w:r>
        <w:rPr>
          <w:rStyle w:val="normaltextrun"/>
          <w:rFonts w:cs="Arial"/>
          <w:lang w:val="en-GB"/>
        </w:rPr>
        <w:t xml:space="preserve">AERO website, accessed 9 February 2022. </w:t>
      </w:r>
      <w:hyperlink r:id="rId12" w:tgtFrame="_blank" w:history="1">
        <w:r w:rsidRPr="00DC35F8">
          <w:rPr>
            <w:rStyle w:val="Hyperlink"/>
          </w:rPr>
          <w:t>https://www.edresearch.edu.au/resources/writing-and-writing-instruction</w:t>
        </w:r>
      </w:hyperlink>
    </w:p>
    <w:p w14:paraId="2E8C9BDC" w14:textId="2B7A4396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AGTA (Australian Geography Teachers Association) (2021) </w:t>
      </w:r>
      <w:r w:rsidRPr="00751D08">
        <w:rPr>
          <w:i/>
          <w:iCs/>
          <w:noProof/>
        </w:rPr>
        <w:t>Illustration 1: The child as geographer</w:t>
      </w:r>
      <w:r w:rsidRPr="00751D08">
        <w:rPr>
          <w:noProof/>
        </w:rPr>
        <w:t xml:space="preserve">, AGTA website, accessed </w:t>
      </w:r>
      <w:r w:rsidR="00DE6709">
        <w:rPr>
          <w:noProof/>
        </w:rPr>
        <w:t>10 December 2021</w:t>
      </w:r>
      <w:r w:rsidRPr="00751D08">
        <w:rPr>
          <w:noProof/>
        </w:rPr>
        <w:t xml:space="preserve">. </w:t>
      </w:r>
      <w:r w:rsidRPr="00B000BD">
        <w:rPr>
          <w:rStyle w:val="Hyperlink"/>
        </w:rPr>
        <w:t>http://www.geogspace.net.au/Support%20units/Thinking%20geographically/Illustration1/index.php</w:t>
      </w:r>
    </w:p>
    <w:p w14:paraId="63442268" w14:textId="004D1C2D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(2021) </w:t>
      </w:r>
      <w:r w:rsidRPr="00751D08">
        <w:rPr>
          <w:i/>
          <w:iCs/>
          <w:noProof/>
        </w:rPr>
        <w:t>Thinking geographically</w:t>
      </w:r>
      <w:r w:rsidRPr="00751D08">
        <w:rPr>
          <w:noProof/>
        </w:rPr>
        <w:t xml:space="preserve">, AGTA website, </w:t>
      </w:r>
      <w:r w:rsidR="00DE6709" w:rsidRPr="00751D08">
        <w:rPr>
          <w:noProof/>
        </w:rPr>
        <w:t xml:space="preserve">accessed </w:t>
      </w:r>
      <w:r w:rsidR="00DE6709">
        <w:rPr>
          <w:noProof/>
        </w:rPr>
        <w:t>10 December 2021</w:t>
      </w:r>
      <w:r w:rsidRPr="00751D08">
        <w:rPr>
          <w:noProof/>
        </w:rPr>
        <w:t xml:space="preserve">. </w:t>
      </w:r>
      <w:r w:rsidRPr="00B000BD">
        <w:rPr>
          <w:rStyle w:val="Hyperlink"/>
        </w:rPr>
        <w:t>https://geogspace.net.au/Support%20units/Thinking%20geographically/index.php</w:t>
      </w:r>
    </w:p>
    <w:p w14:paraId="57C98DAF" w14:textId="71F10BA9" w:rsidR="00CF3AA0" w:rsidRPr="003F0795" w:rsidRDefault="00CF3AA0" w:rsidP="00CF3AA0">
      <w:pPr>
        <w:pStyle w:val="paragraph"/>
        <w:spacing w:before="240" w:beforeAutospacing="0" w:after="0" w:afterAutospacing="0"/>
        <w:textAlignment w:val="baseline"/>
        <w:rPr>
          <w:rStyle w:val="Hyperlink"/>
          <w:rFonts w:eastAsia="Calibri" w:cstheme="minorBidi"/>
          <w:noProof/>
          <w:szCs w:val="18"/>
        </w:rPr>
      </w:pP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lastRenderedPageBreak/>
        <w:t xml:space="preserve">AITSL (Australian Institute for Teaching and School Leadership) (2022) </w:t>
      </w:r>
      <w:r w:rsidRPr="003F0795">
        <w:rPr>
          <w:rFonts w:ascii="Arial" w:eastAsia="Calibri" w:hAnsi="Arial" w:cstheme="minorBidi"/>
          <w:i/>
          <w:iCs/>
          <w:noProof/>
          <w:spacing w:val="-2"/>
          <w:sz w:val="20"/>
          <w:szCs w:val="22"/>
          <w:lang w:eastAsia="en-US"/>
        </w:rPr>
        <w:t>Spotlight: wellbeing in Australian schools</w:t>
      </w: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 xml:space="preserve">, AITSL website, accessed 7 April 2022. </w:t>
      </w:r>
      <w:hyperlink r:id="rId13" w:tgtFrame="_blank" w:history="1">
        <w:r w:rsidRPr="003F0795">
          <w:rPr>
            <w:rStyle w:val="Hyperlink"/>
            <w:rFonts w:eastAsia="Calibri"/>
            <w:sz w:val="20"/>
            <w:szCs w:val="20"/>
          </w:rPr>
          <w:t>https://www.aitsl.edu.au/research/spotlights/wellbeing-in-australian-schools</w:t>
        </w:r>
      </w:hyperlink>
    </w:p>
    <w:p w14:paraId="0E3A3E52" w14:textId="77777777" w:rsidR="00A85DE7" w:rsidRDefault="00A85DE7" w:rsidP="00B000BD">
      <w:pPr>
        <w:rPr>
          <w:noProof/>
        </w:rPr>
      </w:pPr>
    </w:p>
    <w:p w14:paraId="3D720CD3" w14:textId="34526A7F" w:rsidR="00066FA1" w:rsidRPr="003F0795" w:rsidRDefault="00B000BD" w:rsidP="00A85DE7">
      <w:pPr>
        <w:rPr>
          <w:rFonts w:ascii="Aptos" w:eastAsia="Aptos" w:hAnsi="Aptos" w:cs="Aptos"/>
        </w:rPr>
      </w:pPr>
      <w:r w:rsidRPr="00751D08">
        <w:rPr>
          <w:noProof/>
        </w:rPr>
        <w:t xml:space="preserve">Australian Government (2005) </w:t>
      </w:r>
      <w:r w:rsidRPr="00751D08">
        <w:rPr>
          <w:i/>
          <w:iCs/>
          <w:noProof/>
        </w:rPr>
        <w:t>The Disability Standards for Education 2005</w:t>
      </w:r>
      <w:r w:rsidRPr="00751D08">
        <w:rPr>
          <w:noProof/>
        </w:rPr>
        <w:t xml:space="preserve">, Department of Education website, </w:t>
      </w:r>
      <w:r w:rsidR="00DE6709" w:rsidRPr="00751D08">
        <w:rPr>
          <w:noProof/>
        </w:rPr>
        <w:t xml:space="preserve">accessed </w:t>
      </w:r>
      <w:r w:rsidR="00DE6709">
        <w:rPr>
          <w:noProof/>
        </w:rPr>
        <w:t>10 December 2021</w:t>
      </w:r>
      <w:r w:rsidRPr="00751D08">
        <w:rPr>
          <w:noProof/>
        </w:rPr>
        <w:t xml:space="preserve">. </w:t>
      </w:r>
      <w:hyperlink r:id="rId14" w:history="1">
        <w:r w:rsidRPr="00372699">
          <w:rPr>
            <w:rStyle w:val="Hyperlink"/>
            <w:noProof/>
          </w:rPr>
          <w:t>https://www.education.gov.au/disability-standards-education-2005</w:t>
        </w:r>
      </w:hyperlink>
    </w:p>
    <w:p w14:paraId="08A9CC35" w14:textId="7711B4F9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Australian Senate (2021) </w:t>
      </w:r>
      <w:r w:rsidRPr="00751D08">
        <w:rPr>
          <w:i/>
          <w:iCs/>
          <w:noProof/>
        </w:rPr>
        <w:t>Report on nationhood, national identity and democracy,</w:t>
      </w:r>
      <w:r w:rsidR="00212554">
        <w:rPr>
          <w:i/>
          <w:iCs/>
          <w:noProof/>
        </w:rPr>
        <w:t xml:space="preserve"> </w:t>
      </w:r>
      <w:r w:rsidR="00212554">
        <w:rPr>
          <w:noProof/>
        </w:rPr>
        <w:t>Parliament of Australia website,</w:t>
      </w:r>
      <w:r w:rsidRPr="00751D08">
        <w:rPr>
          <w:i/>
          <w:iCs/>
          <w:noProof/>
        </w:rPr>
        <w:t xml:space="preserve"> </w:t>
      </w:r>
      <w:r w:rsidRPr="00751D08">
        <w:rPr>
          <w:noProof/>
        </w:rPr>
        <w:t>accessed 13 November 2021.</w:t>
      </w:r>
      <w:r w:rsidRPr="00751D08">
        <w:t xml:space="preserve"> </w:t>
      </w:r>
      <w:r w:rsidRPr="00B000BD">
        <w:rPr>
          <w:rStyle w:val="Hyperlink"/>
        </w:rPr>
        <w:t>https://www.aph.gov.au/Parliamentary_Business/Committees/Senate/Legal_and_Constitutional_Affairs/Nationhood/Report</w:t>
      </w:r>
      <w:r>
        <w:rPr>
          <w:noProof/>
        </w:rPr>
        <w:t xml:space="preserve"> </w:t>
      </w:r>
    </w:p>
    <w:p w14:paraId="4D0C5693" w14:textId="68D7AF05" w:rsidR="00B000BD" w:rsidRDefault="00B000BD" w:rsidP="00B000BD">
      <w:pPr>
        <w:rPr>
          <w:noProof/>
        </w:rPr>
      </w:pPr>
      <w:r w:rsidRPr="00751D08">
        <w:rPr>
          <w:noProof/>
        </w:rPr>
        <w:t xml:space="preserve">Barton KC and Levstik LS (2004) </w:t>
      </w:r>
      <w:r w:rsidRPr="00751D08">
        <w:rPr>
          <w:i/>
          <w:iCs/>
          <w:noProof/>
        </w:rPr>
        <w:t>Teaching history for the common good</w:t>
      </w:r>
      <w:r w:rsidRPr="00751D08">
        <w:rPr>
          <w:noProof/>
        </w:rPr>
        <w:t>, Routledge, NJ.</w:t>
      </w:r>
    </w:p>
    <w:p w14:paraId="35624528" w14:textId="691C7AAD" w:rsidR="00CF3AA0" w:rsidRPr="003F0795" w:rsidRDefault="00CF3AA0" w:rsidP="00CF3AA0">
      <w:pPr>
        <w:pStyle w:val="paragraph"/>
        <w:spacing w:before="240" w:after="0"/>
        <w:textAlignment w:val="baseline"/>
        <w:rPr>
          <w:rFonts w:eastAsia="Calibri" w:cstheme="minorBidi"/>
          <w:noProof/>
          <w:szCs w:val="22"/>
        </w:rPr>
      </w:pP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Beck IL, McKeown MG and Kucan L (20</w:t>
      </w:r>
      <w:r w:rsidR="007457C3"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13</w:t>
      </w: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 xml:space="preserve">) </w:t>
      </w:r>
      <w:r w:rsidRPr="003F0795">
        <w:rPr>
          <w:rFonts w:ascii="Arial" w:eastAsia="Calibri" w:hAnsi="Arial" w:cstheme="minorBidi"/>
          <w:i/>
          <w:iCs/>
          <w:noProof/>
          <w:spacing w:val="-2"/>
          <w:sz w:val="20"/>
          <w:szCs w:val="22"/>
          <w:lang w:eastAsia="en-US"/>
        </w:rPr>
        <w:t>Bringing words to life: robust vocabulary instruction</w:t>
      </w: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, Guilford Press, New York.</w:t>
      </w:r>
      <w:r w:rsidRPr="003F0795">
        <w:rPr>
          <w:rFonts w:eastAsia="Calibri" w:cstheme="minorBidi"/>
          <w:noProof/>
          <w:spacing w:val="-2"/>
          <w:szCs w:val="22"/>
          <w:lang w:eastAsia="en-US"/>
        </w:rPr>
        <w:t> </w:t>
      </w:r>
    </w:p>
    <w:p w14:paraId="3EF77723" w14:textId="60214C3B" w:rsidR="00CF3AA0" w:rsidRPr="003F0795" w:rsidRDefault="00CF3AA0" w:rsidP="00CF3AA0">
      <w:pPr>
        <w:pStyle w:val="paragraph"/>
        <w:spacing w:before="240" w:after="0"/>
        <w:textAlignment w:val="baseline"/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</w:pP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Beck IL and McKeown MG (2007) 'Different ways for different goals but keep your eye on the higher verbal goals', in Muse AE, Tannenbaum KR</w:t>
      </w:r>
      <w:r w:rsidR="00822E10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 xml:space="preserve"> and</w:t>
      </w: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 xml:space="preserve"> Wagner RK (eds) </w:t>
      </w:r>
      <w:r w:rsidRPr="003F0795">
        <w:rPr>
          <w:rFonts w:ascii="Arial" w:eastAsia="Calibri" w:hAnsi="Arial" w:cstheme="minorBidi"/>
          <w:i/>
          <w:iCs/>
          <w:noProof/>
          <w:spacing w:val="-2"/>
          <w:sz w:val="20"/>
          <w:szCs w:val="22"/>
          <w:lang w:eastAsia="en-US"/>
        </w:rPr>
        <w:t>Vocabulary acquisition: implications for reading comprehension</w:t>
      </w: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, Guilford Press, New York.</w:t>
      </w:r>
      <w:r w:rsidRPr="003F0795">
        <w:rPr>
          <w:rFonts w:eastAsia="Calibri" w:cstheme="minorBidi"/>
          <w:noProof/>
          <w:spacing w:val="-2"/>
          <w:szCs w:val="22"/>
          <w:lang w:eastAsia="en-US"/>
        </w:rPr>
        <w:t> </w:t>
      </w:r>
    </w:p>
    <w:p w14:paraId="6D621BDE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Bednarz S (1997) 'Using the geographic perspective to enrich history', </w:t>
      </w:r>
      <w:r w:rsidRPr="00751D08">
        <w:rPr>
          <w:i/>
          <w:iCs/>
          <w:noProof/>
        </w:rPr>
        <w:t>Social Education</w:t>
      </w:r>
      <w:r w:rsidRPr="00751D08">
        <w:rPr>
          <w:noProof/>
        </w:rPr>
        <w:t>, 61(3):139–145.</w:t>
      </w:r>
    </w:p>
    <w:p w14:paraId="67D40503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Bonnett A (2008) </w:t>
      </w:r>
      <w:r w:rsidRPr="00751D08">
        <w:rPr>
          <w:i/>
          <w:iCs/>
          <w:noProof/>
        </w:rPr>
        <w:t>What is geography?</w:t>
      </w:r>
      <w:r w:rsidRPr="00751D08">
        <w:rPr>
          <w:noProof/>
        </w:rPr>
        <w:t>, Sage Publication</w:t>
      </w:r>
      <w:r>
        <w:rPr>
          <w:noProof/>
        </w:rPr>
        <w:t>s</w:t>
      </w:r>
      <w:r w:rsidRPr="00751D08">
        <w:rPr>
          <w:noProof/>
        </w:rPr>
        <w:t>, London.</w:t>
      </w:r>
    </w:p>
    <w:p w14:paraId="4BD13D8C" w14:textId="79863B54" w:rsidR="00B000BD" w:rsidRPr="00751D08" w:rsidRDefault="00B000BD" w:rsidP="00B000BD">
      <w:pPr>
        <w:rPr>
          <w:noProof/>
        </w:rPr>
      </w:pPr>
      <w:r w:rsidRPr="00751D08">
        <w:rPr>
          <w:noProof/>
        </w:rPr>
        <w:t>Boon D (2019) 'A primary history perspective on the Australian Curriculum', in Allender T, Clark A</w:t>
      </w:r>
      <w:r>
        <w:rPr>
          <w:noProof/>
        </w:rPr>
        <w:t xml:space="preserve"> and</w:t>
      </w:r>
      <w:r w:rsidR="006A6FC7">
        <w:rPr>
          <w:noProof/>
        </w:rPr>
        <w:t xml:space="preserve"> </w:t>
      </w:r>
      <w:r w:rsidRPr="00751D08">
        <w:rPr>
          <w:noProof/>
        </w:rPr>
        <w:t xml:space="preserve">Parkes R (eds) </w:t>
      </w:r>
      <w:r w:rsidRPr="00751D08">
        <w:rPr>
          <w:i/>
          <w:iCs/>
          <w:noProof/>
        </w:rPr>
        <w:t>Historical thinking for history teachers</w:t>
      </w:r>
      <w:r w:rsidRPr="00751D08">
        <w:rPr>
          <w:noProof/>
        </w:rPr>
        <w:t>, Routledge, London.</w:t>
      </w:r>
    </w:p>
    <w:p w14:paraId="35330E8F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Bourke T and Lidstone J (2015) 'Mapping geographical knowledge and skills needed for pre-service teachers in teacher education', </w:t>
      </w:r>
      <w:r w:rsidRPr="00751D08">
        <w:rPr>
          <w:i/>
          <w:iCs/>
          <w:noProof/>
        </w:rPr>
        <w:t>Sage Open</w:t>
      </w:r>
      <w:r w:rsidRPr="00751D08">
        <w:rPr>
          <w:noProof/>
        </w:rPr>
        <w:t>, 5(1), doi:10.1177/2158244015577668.</w:t>
      </w:r>
    </w:p>
    <w:p w14:paraId="02C2509B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Browett J and Ashman G (2008) </w:t>
      </w:r>
      <w:r w:rsidRPr="00751D08">
        <w:rPr>
          <w:i/>
          <w:iCs/>
          <w:noProof/>
        </w:rPr>
        <w:t>Thinking globally: global perspectives in the early years classroom</w:t>
      </w:r>
      <w:r w:rsidRPr="00751D08">
        <w:rPr>
          <w:noProof/>
        </w:rPr>
        <w:t>, Curriculum Corporation, Carlton South.</w:t>
      </w:r>
    </w:p>
    <w:p w14:paraId="739AF6D0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Burgess CM and Evans JR (2017) 'Culturally responsive relationships focused pedagogies: the key to quality teaching and creating quality learning environments', in Keengwe J (ed) </w:t>
      </w:r>
      <w:r w:rsidRPr="00751D08">
        <w:rPr>
          <w:i/>
          <w:iCs/>
          <w:noProof/>
        </w:rPr>
        <w:t>Handbook of research on promoting cross-cultural competence and social justice in teacher education</w:t>
      </w:r>
      <w:r w:rsidRPr="00751D08">
        <w:rPr>
          <w:noProof/>
        </w:rPr>
        <w:t>, IGI Global, doi:10.4018/978-1-5225-0897-7.CH001.</w:t>
      </w:r>
    </w:p>
    <w:p w14:paraId="1AFB85B9" w14:textId="1225D9B6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Cajete GA (2017) </w:t>
      </w:r>
      <w:r w:rsidR="00542592">
        <w:rPr>
          <w:noProof/>
        </w:rPr>
        <w:t>‘</w:t>
      </w:r>
      <w:r w:rsidRPr="003F0795">
        <w:rPr>
          <w:noProof/>
        </w:rPr>
        <w:t>Children, myth and storytelling: an Indigenous perspective</w:t>
      </w:r>
      <w:r w:rsidR="00542592">
        <w:rPr>
          <w:noProof/>
        </w:rPr>
        <w:t>’</w:t>
      </w:r>
      <w:r w:rsidRPr="00751D08">
        <w:rPr>
          <w:noProof/>
        </w:rPr>
        <w:t xml:space="preserve">, </w:t>
      </w:r>
      <w:r w:rsidRPr="003F0795">
        <w:rPr>
          <w:i/>
          <w:iCs/>
          <w:noProof/>
        </w:rPr>
        <w:t>Global Studies of Childhood</w:t>
      </w:r>
      <w:r w:rsidRPr="00751D08">
        <w:rPr>
          <w:noProof/>
        </w:rPr>
        <w:t>,</w:t>
      </w:r>
      <w:r w:rsidR="00542592">
        <w:rPr>
          <w:noProof/>
        </w:rPr>
        <w:t xml:space="preserve"> </w:t>
      </w:r>
      <w:r w:rsidR="00542592" w:rsidRPr="00542592">
        <w:rPr>
          <w:noProof/>
        </w:rPr>
        <w:t>7(2),</w:t>
      </w:r>
      <w:r w:rsidRPr="00751D08">
        <w:rPr>
          <w:noProof/>
        </w:rPr>
        <w:t xml:space="preserve"> doi:10.1177/2043610617703832.</w:t>
      </w:r>
    </w:p>
    <w:p w14:paraId="3E45D3DD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Carr H and Lipscomb S (2021) </w:t>
      </w:r>
      <w:r w:rsidRPr="00751D08">
        <w:rPr>
          <w:i/>
          <w:iCs/>
          <w:noProof/>
        </w:rPr>
        <w:t>What is history, now?</w:t>
      </w:r>
      <w:r w:rsidRPr="00751D08">
        <w:rPr>
          <w:noProof/>
        </w:rPr>
        <w:t>, Weidenfeld and Nicolson, London.</w:t>
      </w:r>
    </w:p>
    <w:p w14:paraId="17DD8DF8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Carroll K (2020) 'Exploring historical consciousness with Australian school children', </w:t>
      </w:r>
      <w:r w:rsidRPr="00751D08">
        <w:rPr>
          <w:i/>
          <w:iCs/>
        </w:rPr>
        <w:t>Historical Encounters</w:t>
      </w:r>
      <w:r w:rsidRPr="00751D08">
        <w:rPr>
          <w:noProof/>
        </w:rPr>
        <w:t>, 7(3):33–47.</w:t>
      </w:r>
    </w:p>
    <w:p w14:paraId="299C1DEA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Ciullo S, Collins AA, Wissinger D, McKenna JW, Lo Y and Osman DJ (2020) 'Students with learning disabilities in the social studies: a meta-analysis of intervention research', </w:t>
      </w:r>
      <w:r w:rsidRPr="00751D08">
        <w:rPr>
          <w:i/>
          <w:iCs/>
          <w:noProof/>
        </w:rPr>
        <w:t>Exceptional Children</w:t>
      </w:r>
      <w:r w:rsidRPr="00751D08">
        <w:rPr>
          <w:noProof/>
        </w:rPr>
        <w:t>, 86(2):393–412, doi:10.1177/0014402919893932.</w:t>
      </w:r>
    </w:p>
    <w:p w14:paraId="65346409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Clark A (2008) </w:t>
      </w:r>
      <w:r w:rsidRPr="00751D08">
        <w:rPr>
          <w:i/>
          <w:iCs/>
          <w:noProof/>
        </w:rPr>
        <w:t>History’s children: history wars in the classroom</w:t>
      </w:r>
      <w:r w:rsidRPr="00751D08">
        <w:rPr>
          <w:noProof/>
        </w:rPr>
        <w:t>, U</w:t>
      </w:r>
      <w:r>
        <w:rPr>
          <w:noProof/>
        </w:rPr>
        <w:t>NSW</w:t>
      </w:r>
      <w:r w:rsidRPr="00751D08">
        <w:rPr>
          <w:noProof/>
        </w:rPr>
        <w:t xml:space="preserve"> Press, Sydney.</w:t>
      </w:r>
    </w:p>
    <w:p w14:paraId="25EE98CB" w14:textId="77777777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lastRenderedPageBreak/>
        <w:t>——</w:t>
      </w:r>
      <w:r w:rsidRPr="00751D08">
        <w:rPr>
          <w:noProof/>
        </w:rPr>
        <w:t xml:space="preserve">(2022) </w:t>
      </w:r>
      <w:r w:rsidRPr="00751D08">
        <w:rPr>
          <w:i/>
          <w:iCs/>
          <w:noProof/>
        </w:rPr>
        <w:t>Making Australian history</w:t>
      </w:r>
      <w:r w:rsidRPr="00751D08">
        <w:rPr>
          <w:noProof/>
        </w:rPr>
        <w:t>, Vintage Australia, Melbourne.</w:t>
      </w:r>
    </w:p>
    <w:p w14:paraId="4D687053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Collin P and McCormack J (2020) </w:t>
      </w:r>
      <w:r w:rsidRPr="00751D08">
        <w:rPr>
          <w:i/>
          <w:iCs/>
          <w:noProof/>
        </w:rPr>
        <w:t>Young people and democracy: a review</w:t>
      </w:r>
      <w:r w:rsidRPr="00751D08">
        <w:rPr>
          <w:noProof/>
        </w:rPr>
        <w:t xml:space="preserve">, Whitlam Institute, accessed 13 November 2021. </w:t>
      </w:r>
      <w:r w:rsidRPr="00B000BD">
        <w:rPr>
          <w:rStyle w:val="Hyperlink"/>
        </w:rPr>
        <w:t>https://www.whitlam.org/publications/2020/11/23/young-people-and-democracy-a-review</w:t>
      </w:r>
    </w:p>
    <w:p w14:paraId="3AA9EC0E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Counsell CE (2000) 'Historical knowledge and historical skills: </w:t>
      </w:r>
      <w:r>
        <w:rPr>
          <w:noProof/>
        </w:rPr>
        <w:t xml:space="preserve">a </w:t>
      </w:r>
      <w:r w:rsidRPr="00751D08">
        <w:rPr>
          <w:noProof/>
        </w:rPr>
        <w:t>distracting dichotomy', in Arthur J</w:t>
      </w:r>
      <w:r>
        <w:rPr>
          <w:noProof/>
        </w:rPr>
        <w:t xml:space="preserve"> and</w:t>
      </w:r>
      <w:r w:rsidRPr="00751D08">
        <w:rPr>
          <w:noProof/>
        </w:rPr>
        <w:t xml:space="preserve"> Phillips R (eds) </w:t>
      </w:r>
      <w:r w:rsidRPr="00751D08">
        <w:rPr>
          <w:i/>
          <w:iCs/>
          <w:noProof/>
        </w:rPr>
        <w:t>Issues in History Teaching</w:t>
      </w:r>
      <w:r w:rsidRPr="00751D08">
        <w:rPr>
          <w:noProof/>
        </w:rPr>
        <w:t xml:space="preserve">, Routledge, </w:t>
      </w:r>
      <w:r w:rsidRPr="00751D08">
        <w:rPr>
          <w:rFonts w:cs="Arial"/>
          <w:color w:val="000000" w:themeColor="text1"/>
          <w:spacing w:val="5"/>
          <w:szCs w:val="20"/>
          <w:shd w:val="clear" w:color="auto" w:fill="FFFFFF"/>
        </w:rPr>
        <w:t>doi:10.4324/9780203024041</w:t>
      </w:r>
      <w:r w:rsidRPr="00751D08">
        <w:rPr>
          <w:noProof/>
        </w:rPr>
        <w:t>.</w:t>
      </w:r>
    </w:p>
    <w:p w14:paraId="23D1AF00" w14:textId="77777777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(2011) 'Disciplinary knowledge for all, the secondary history curriculum and history teachers’ achievement', </w:t>
      </w:r>
      <w:r w:rsidRPr="00751D08">
        <w:rPr>
          <w:i/>
          <w:iCs/>
          <w:noProof/>
        </w:rPr>
        <w:t>The Curriculum Journal</w:t>
      </w:r>
      <w:r w:rsidRPr="00751D08">
        <w:rPr>
          <w:noProof/>
        </w:rPr>
        <w:t>, 22(2):201–225,</w:t>
      </w:r>
      <w:r w:rsidRPr="00751D08">
        <w:rPr>
          <w:rFonts w:cs="Arial"/>
          <w:color w:val="000000" w:themeColor="text1"/>
          <w:spacing w:val="5"/>
          <w:szCs w:val="20"/>
          <w:shd w:val="clear" w:color="auto" w:fill="FFFFFF"/>
        </w:rPr>
        <w:t xml:space="preserve"> doi:</w:t>
      </w:r>
      <w:r w:rsidRPr="00751D08">
        <w:rPr>
          <w:noProof/>
        </w:rPr>
        <w:t>10.1080/09585176.2011.574951</w:t>
      </w:r>
    </w:p>
    <w:p w14:paraId="3E336BA4" w14:textId="50B978A2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Cuthbert AS and Standish A (eds) (2021) </w:t>
      </w:r>
      <w:r w:rsidRPr="00751D08">
        <w:rPr>
          <w:i/>
          <w:iCs/>
          <w:noProof/>
        </w:rPr>
        <w:t>What should schools teach?</w:t>
      </w:r>
      <w:r w:rsidR="00C64619">
        <w:rPr>
          <w:i/>
          <w:iCs/>
          <w:noProof/>
        </w:rPr>
        <w:t xml:space="preserve"> D</w:t>
      </w:r>
      <w:r w:rsidRPr="00751D08">
        <w:rPr>
          <w:i/>
          <w:iCs/>
          <w:noProof/>
        </w:rPr>
        <w:t>isciplines, subjects and the pursuit of truth</w:t>
      </w:r>
      <w:r w:rsidRPr="00751D08">
        <w:rPr>
          <w:noProof/>
        </w:rPr>
        <w:t>, 2nd edn, UCL Press, doi:10.14324/111.9781787358744.</w:t>
      </w:r>
    </w:p>
    <w:p w14:paraId="55B547D8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Dehaene S (2020) </w:t>
      </w:r>
      <w:r w:rsidRPr="00751D08">
        <w:rPr>
          <w:i/>
          <w:iCs/>
          <w:noProof/>
        </w:rPr>
        <w:t>How we learn: the new science of education and the brain</w:t>
      </w:r>
      <w:r w:rsidRPr="00751D08">
        <w:rPr>
          <w:noProof/>
        </w:rPr>
        <w:t>, Penguin Press, UK.</w:t>
      </w:r>
    </w:p>
    <w:p w14:paraId="26921E6F" w14:textId="55B4721C" w:rsidR="00B000BD" w:rsidRPr="00751D08" w:rsidRDefault="00C82762" w:rsidP="00B000BD">
      <w:pPr>
        <w:rPr>
          <w:rFonts w:cs="Arial"/>
          <w:szCs w:val="20"/>
        </w:rPr>
      </w:pPr>
      <w:r>
        <w:rPr>
          <w:rFonts w:cs="Arial"/>
          <w:szCs w:val="20"/>
        </w:rPr>
        <w:t>DESE (</w:t>
      </w:r>
      <w:r w:rsidR="00B000BD" w:rsidRPr="00751D08">
        <w:rPr>
          <w:rFonts w:cs="Arial"/>
          <w:szCs w:val="20"/>
        </w:rPr>
        <w:t>Department of Education, Skills and Employment</w:t>
      </w:r>
      <w:r>
        <w:rPr>
          <w:rFonts w:cs="Arial"/>
          <w:szCs w:val="20"/>
        </w:rPr>
        <w:t>)</w:t>
      </w:r>
      <w:r w:rsidR="00B000BD" w:rsidRPr="00751D08">
        <w:rPr>
          <w:rFonts w:cs="Arial"/>
          <w:szCs w:val="20"/>
        </w:rPr>
        <w:t xml:space="preserve"> (2019) </w:t>
      </w:r>
      <w:r w:rsidR="00B000BD" w:rsidRPr="00F43CA6">
        <w:rPr>
          <w:rFonts w:cs="Arial"/>
          <w:i/>
          <w:iCs/>
          <w:szCs w:val="20"/>
        </w:rPr>
        <w:t>The Alice Springs (Mparntwe) Education Declaration,</w:t>
      </w:r>
      <w:r w:rsidR="00B000BD" w:rsidRPr="00751D08">
        <w:rPr>
          <w:rFonts w:cs="Arial"/>
          <w:szCs w:val="20"/>
        </w:rPr>
        <w:t xml:space="preserve"> Department of Education, Skills and Employment, Australian Government</w:t>
      </w:r>
      <w:r w:rsidR="00BC2844">
        <w:rPr>
          <w:rFonts w:cs="Arial"/>
          <w:szCs w:val="20"/>
        </w:rPr>
        <w:t xml:space="preserve"> website</w:t>
      </w:r>
      <w:r w:rsidR="00B000BD" w:rsidRPr="00751D08">
        <w:rPr>
          <w:rFonts w:cs="Arial"/>
          <w:szCs w:val="20"/>
        </w:rPr>
        <w:t xml:space="preserve">. </w:t>
      </w:r>
      <w:hyperlink r:id="rId15" w:tgtFrame="_blank" w:tooltip="https://www.education.gov.au/alice-springs-mparntwe-education-declaration/resources/alice-springs-mparntwe-education-declaration/" w:history="1">
        <w:r w:rsidR="00292D1E">
          <w:rPr>
            <w:rStyle w:val="Hyperlink"/>
          </w:rPr>
          <w:t>https://www.education.gov.au/alice-springs-mparntwe-education-declaration/resources/alice-springs-mparntwe-education-declaration/</w:t>
        </w:r>
      </w:hyperlink>
    </w:p>
    <w:p w14:paraId="4EA6508E" w14:textId="7E20F719" w:rsidR="00B000BD" w:rsidRDefault="00B000BD" w:rsidP="00B000BD">
      <w:pPr>
        <w:rPr>
          <w:noProof/>
        </w:rPr>
      </w:pPr>
      <w:r w:rsidRPr="00751D08">
        <w:rPr>
          <w:noProof/>
        </w:rPr>
        <w:t xml:space="preserve">Dolan AM (2021) </w:t>
      </w:r>
      <w:r w:rsidRPr="00751D08">
        <w:rPr>
          <w:i/>
          <w:iCs/>
          <w:noProof/>
        </w:rPr>
        <w:t xml:space="preserve">Powerful primary geography: </w:t>
      </w:r>
      <w:r>
        <w:rPr>
          <w:i/>
          <w:iCs/>
          <w:noProof/>
        </w:rPr>
        <w:t>a</w:t>
      </w:r>
      <w:r w:rsidRPr="00751D08">
        <w:rPr>
          <w:i/>
          <w:iCs/>
          <w:noProof/>
        </w:rPr>
        <w:t xml:space="preserve"> toolkit for 21st-century learning</w:t>
      </w:r>
      <w:r w:rsidRPr="00751D08">
        <w:rPr>
          <w:noProof/>
        </w:rPr>
        <w:t>, Routledge, London, doi:10.4324/9781315397542.</w:t>
      </w:r>
    </w:p>
    <w:p w14:paraId="51B466A7" w14:textId="78DE30F3" w:rsidR="00CF3AA0" w:rsidRPr="003F0795" w:rsidRDefault="00CF3AA0" w:rsidP="007313E8">
      <w:pPr>
        <w:pStyle w:val="Bibliography"/>
        <w:rPr>
          <w:rFonts w:cs="Arial"/>
          <w:color w:val="000000"/>
          <w:szCs w:val="20"/>
          <w:shd w:val="clear" w:color="auto" w:fill="FFFFFF"/>
        </w:rPr>
      </w:pPr>
      <w:r>
        <w:rPr>
          <w:rStyle w:val="normaltextrun"/>
          <w:rFonts w:cs="Arial"/>
          <w:color w:val="000000"/>
          <w:lang w:val="en-GB"/>
        </w:rPr>
        <w:t xml:space="preserve">Erickson H, Lanning L and French R (2017) </w:t>
      </w:r>
      <w:r>
        <w:rPr>
          <w:rStyle w:val="normaltextrun"/>
          <w:rFonts w:cs="Arial"/>
          <w:i/>
          <w:iCs/>
          <w:color w:val="000000"/>
          <w:lang w:val="en-GB"/>
        </w:rPr>
        <w:t>Concept-based curriculum and instruction for the thinking classroom</w:t>
      </w:r>
      <w:r>
        <w:rPr>
          <w:rStyle w:val="normaltextrun"/>
          <w:rFonts w:cs="Arial"/>
          <w:color w:val="000000"/>
          <w:lang w:val="en-GB"/>
        </w:rPr>
        <w:t>, 2nd edn, Corwin Press, California.</w:t>
      </w:r>
      <w:r>
        <w:rPr>
          <w:rStyle w:val="eop"/>
          <w:rFonts w:cs="Arial"/>
          <w:color w:val="000000"/>
          <w:szCs w:val="20"/>
          <w:shd w:val="clear" w:color="auto" w:fill="FFFFFF"/>
        </w:rPr>
        <w:t> </w:t>
      </w:r>
    </w:p>
    <w:p w14:paraId="5D6D3552" w14:textId="77777777" w:rsidR="00B000BD" w:rsidRPr="00F43CA6" w:rsidRDefault="00B000BD" w:rsidP="00B000BD">
      <w:pPr>
        <w:rPr>
          <w:rFonts w:cs="Arial"/>
          <w:noProof/>
          <w:color w:val="000000" w:themeColor="text1"/>
          <w:szCs w:val="20"/>
        </w:rPr>
      </w:pPr>
      <w:r w:rsidRPr="00751D08">
        <w:rPr>
          <w:rFonts w:cs="Arial"/>
          <w:noProof/>
          <w:color w:val="000000" w:themeColor="text1"/>
          <w:szCs w:val="20"/>
        </w:rPr>
        <w:t xml:space="preserve">Garner W and Pickford T (2020) 'Geography and history – a sense of time and place', in Bower V (ed) </w:t>
      </w:r>
      <w:r w:rsidRPr="00751D08">
        <w:rPr>
          <w:rFonts w:cs="Arial"/>
          <w:i/>
          <w:iCs/>
          <w:noProof/>
          <w:color w:val="000000" w:themeColor="text1"/>
          <w:szCs w:val="20"/>
        </w:rPr>
        <w:t>Debates in Primary Education</w:t>
      </w:r>
      <w:r w:rsidRPr="00751D08">
        <w:rPr>
          <w:rFonts w:cs="Arial"/>
          <w:noProof/>
          <w:color w:val="000000" w:themeColor="text1"/>
          <w:szCs w:val="20"/>
        </w:rPr>
        <w:t xml:space="preserve">, 1st edn, Routledge, </w:t>
      </w:r>
      <w:r w:rsidRPr="00751D08">
        <w:rPr>
          <w:rFonts w:cs="Arial"/>
          <w:color w:val="000000" w:themeColor="text1"/>
          <w:spacing w:val="5"/>
          <w:szCs w:val="20"/>
          <w:shd w:val="clear" w:color="auto" w:fill="FFFFFF"/>
        </w:rPr>
        <w:t>doi:10.4324/9781003091028</w:t>
      </w:r>
      <w:r w:rsidRPr="00F43CA6">
        <w:rPr>
          <w:rFonts w:cs="Arial"/>
          <w:noProof/>
          <w:color w:val="000000" w:themeColor="text1"/>
          <w:szCs w:val="20"/>
        </w:rPr>
        <w:t>.</w:t>
      </w:r>
    </w:p>
    <w:p w14:paraId="41A36D8B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Gay G (2002) 'Preparing for culturally responsive teaching', </w:t>
      </w:r>
      <w:r w:rsidRPr="00751D08">
        <w:rPr>
          <w:i/>
          <w:iCs/>
          <w:noProof/>
        </w:rPr>
        <w:t>Journal of Teacher Education</w:t>
      </w:r>
      <w:r w:rsidRPr="00751D08">
        <w:rPr>
          <w:noProof/>
        </w:rPr>
        <w:t>, 53(2):106–116, doi:10.1177/0022487102053002003.</w:t>
      </w:r>
    </w:p>
    <w:p w14:paraId="35AE56C5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Gersmehl P (2014) </w:t>
      </w:r>
      <w:r w:rsidRPr="00751D08">
        <w:rPr>
          <w:i/>
          <w:iCs/>
          <w:noProof/>
        </w:rPr>
        <w:t>Teaching geography</w:t>
      </w:r>
      <w:r w:rsidRPr="00751D08">
        <w:rPr>
          <w:noProof/>
        </w:rPr>
        <w:t>, 3rd edn, Guilford Press, New York.</w:t>
      </w:r>
    </w:p>
    <w:p w14:paraId="7C43A545" w14:textId="6E640284" w:rsidR="00B000BD" w:rsidRDefault="00B000BD" w:rsidP="00B000BD">
      <w:pPr>
        <w:rPr>
          <w:noProof/>
        </w:rPr>
      </w:pPr>
      <w:r w:rsidRPr="00751D08">
        <w:rPr>
          <w:noProof/>
        </w:rPr>
        <w:t xml:space="preserve">Gilbert R, Tudball L and Brett P (2019) </w:t>
      </w:r>
      <w:r w:rsidRPr="00751D08">
        <w:rPr>
          <w:i/>
          <w:iCs/>
          <w:noProof/>
        </w:rPr>
        <w:t>Teaching humanities and social sciences</w:t>
      </w:r>
      <w:r w:rsidRPr="00751D08">
        <w:rPr>
          <w:noProof/>
        </w:rPr>
        <w:t>, 7th edn, Cengage AU.</w:t>
      </w:r>
    </w:p>
    <w:p w14:paraId="617F7E6F" w14:textId="01BDA2A0" w:rsidR="003918E1" w:rsidRPr="003F0795" w:rsidRDefault="003918E1" w:rsidP="003F0795">
      <w:pPr>
        <w:rPr>
          <w:noProof/>
        </w:rPr>
      </w:pPr>
      <w:r w:rsidRPr="003F0795">
        <w:rPr>
          <w:noProof/>
        </w:rPr>
        <w:t xml:space="preserve">Graham S and Herbert M (2011) 'Writing to read: a meta-analysis of the impact of writing and writing instruction on reading', </w:t>
      </w:r>
      <w:r w:rsidRPr="003F0795">
        <w:rPr>
          <w:i/>
          <w:iCs/>
          <w:noProof/>
        </w:rPr>
        <w:t>Harvard Educational Review</w:t>
      </w:r>
      <w:r w:rsidRPr="003F0795">
        <w:rPr>
          <w:noProof/>
        </w:rPr>
        <w:t>, 81(4):710–744, doi:10.17763/haer.81.4.t2k0m13756113566.</w:t>
      </w:r>
    </w:p>
    <w:p w14:paraId="2C1D8812" w14:textId="3DC44A8D" w:rsidR="00CF3AA0" w:rsidRPr="003F0795" w:rsidRDefault="00CF3AA0" w:rsidP="00CF3AA0">
      <w:pPr>
        <w:pStyle w:val="paragraph"/>
        <w:spacing w:before="240" w:after="0"/>
        <w:textAlignment w:val="baseline"/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</w:pP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 xml:space="preserve">Graham S, Kiuhara S and Mackay M (2020) 'The effects of writing on learning in science, social studies and mathematics: a meta-analysis', </w:t>
      </w:r>
      <w:r w:rsidRPr="003F0795">
        <w:rPr>
          <w:rFonts w:ascii="Arial" w:eastAsia="Calibri" w:hAnsi="Arial" w:cstheme="minorBidi"/>
          <w:i/>
          <w:iCs/>
          <w:noProof/>
          <w:spacing w:val="-2"/>
          <w:sz w:val="20"/>
          <w:szCs w:val="22"/>
          <w:lang w:eastAsia="en-US"/>
        </w:rPr>
        <w:t>Review of Educational Research</w:t>
      </w: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, 90(2):179–226.</w:t>
      </w:r>
      <w:r w:rsidRPr="003F0795">
        <w:rPr>
          <w:rFonts w:eastAsia="Calibri" w:cstheme="minorBidi"/>
          <w:noProof/>
          <w:spacing w:val="-2"/>
          <w:szCs w:val="22"/>
          <w:lang w:eastAsia="en-US"/>
        </w:rPr>
        <w:t> </w:t>
      </w:r>
    </w:p>
    <w:p w14:paraId="03F9F595" w14:textId="19198D47" w:rsidR="00CF3AA0" w:rsidRPr="003F0795" w:rsidRDefault="00CF3AA0" w:rsidP="00CF3AA0">
      <w:pPr>
        <w:pStyle w:val="paragraph"/>
        <w:spacing w:before="240" w:after="0"/>
        <w:textAlignment w:val="baseline"/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</w:pP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Graham S, Liu X, Aitken A, Ng C, Bartlett B, Harris K and Holzapfel J (201</w:t>
      </w:r>
      <w:r w:rsidR="002F648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7</w:t>
      </w: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 xml:space="preserve">) 'Effectiveness of literacy programs balancing reading and writing instruction: a meta-analysis', </w:t>
      </w:r>
      <w:r w:rsidRPr="003F0795">
        <w:rPr>
          <w:rFonts w:ascii="Arial" w:eastAsia="Calibri" w:hAnsi="Arial" w:cstheme="minorBidi"/>
          <w:i/>
          <w:iCs/>
          <w:noProof/>
          <w:spacing w:val="-2"/>
          <w:sz w:val="20"/>
          <w:szCs w:val="22"/>
          <w:lang w:eastAsia="en-US"/>
        </w:rPr>
        <w:t>Reading Research Quarterly</w:t>
      </w:r>
      <w:r w:rsidRPr="003F0795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>, 53(3):279–304.</w:t>
      </w:r>
      <w:r w:rsidRPr="003F0795">
        <w:rPr>
          <w:rFonts w:eastAsia="Calibri" w:cstheme="minorBidi"/>
          <w:noProof/>
          <w:spacing w:val="-2"/>
          <w:szCs w:val="22"/>
          <w:lang w:eastAsia="en-US"/>
        </w:rPr>
        <w:t> </w:t>
      </w:r>
    </w:p>
    <w:p w14:paraId="4A2842E0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>Green D and Price D (2019) 'HASS for everyone: inclusive approaches respectful of diversity', in Price D</w:t>
      </w:r>
      <w:r>
        <w:rPr>
          <w:noProof/>
        </w:rPr>
        <w:t xml:space="preserve"> and</w:t>
      </w:r>
      <w:r w:rsidRPr="00751D08">
        <w:rPr>
          <w:noProof/>
        </w:rPr>
        <w:t xml:space="preserve"> Green D (eds) </w:t>
      </w:r>
      <w:r w:rsidRPr="00751D08">
        <w:rPr>
          <w:i/>
          <w:iCs/>
          <w:noProof/>
        </w:rPr>
        <w:t>Making humanities and social sciences come alive: early years and primary education</w:t>
      </w:r>
      <w:r w:rsidRPr="00751D08">
        <w:rPr>
          <w:noProof/>
        </w:rPr>
        <w:t>, 1st edn, Cambridge University Press, Cambridge.</w:t>
      </w:r>
    </w:p>
    <w:p w14:paraId="059A5A21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lastRenderedPageBreak/>
        <w:t xml:space="preserve">Gritzner CF (2002) 'Defining geography: </w:t>
      </w:r>
      <w:r>
        <w:rPr>
          <w:noProof/>
        </w:rPr>
        <w:t>w</w:t>
      </w:r>
      <w:r w:rsidRPr="00751D08">
        <w:rPr>
          <w:noProof/>
        </w:rPr>
        <w:t xml:space="preserve">hat is where, why there, and why care?', </w:t>
      </w:r>
      <w:r w:rsidRPr="00751D08">
        <w:rPr>
          <w:i/>
          <w:iCs/>
          <w:noProof/>
        </w:rPr>
        <w:t>Journal of Geography</w:t>
      </w:r>
      <w:r w:rsidRPr="00751D08">
        <w:rPr>
          <w:noProof/>
        </w:rPr>
        <w:t>, 101(1):38–40.</w:t>
      </w:r>
    </w:p>
    <w:p w14:paraId="0D8053CC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Gruenewald DA (2003) 'The best of both worlds: a critical pedagogy of place', </w:t>
      </w:r>
      <w:r w:rsidRPr="00751D08">
        <w:rPr>
          <w:i/>
          <w:iCs/>
          <w:noProof/>
        </w:rPr>
        <w:t>Educational Researcher</w:t>
      </w:r>
      <w:r w:rsidRPr="00751D08">
        <w:rPr>
          <w:noProof/>
        </w:rPr>
        <w:t>, 32(4):3–12, doi:10.3102/0013189x032004003.</w:t>
      </w:r>
    </w:p>
    <w:p w14:paraId="0F1B683E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Harrison N (2013) 'Country teaches: the significance of the local in the Australian history curriculum', </w:t>
      </w:r>
      <w:r w:rsidRPr="00751D08">
        <w:rPr>
          <w:i/>
          <w:iCs/>
          <w:noProof/>
        </w:rPr>
        <w:t>Australian Journal of Education</w:t>
      </w:r>
      <w:r w:rsidRPr="00751D08">
        <w:rPr>
          <w:noProof/>
        </w:rPr>
        <w:t>, 57(3):214–224, doi:10.1177/0004944113495505.</w:t>
      </w:r>
    </w:p>
    <w:p w14:paraId="297ACFAB" w14:textId="0BC89B4A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Harrison N and Greenfield M (2011) 'Relationship to </w:t>
      </w:r>
      <w:r>
        <w:rPr>
          <w:noProof/>
        </w:rPr>
        <w:t>p</w:t>
      </w:r>
      <w:r w:rsidRPr="00751D08">
        <w:rPr>
          <w:noProof/>
        </w:rPr>
        <w:t xml:space="preserve">lace: positioning Aboriginal knowledge and perspectives in classroom pedagogies', </w:t>
      </w:r>
      <w:r w:rsidRPr="00751D08">
        <w:rPr>
          <w:i/>
          <w:iCs/>
          <w:noProof/>
        </w:rPr>
        <w:t xml:space="preserve">Critical Studies </w:t>
      </w:r>
      <w:r w:rsidR="00A85DE7">
        <w:rPr>
          <w:i/>
          <w:iCs/>
          <w:noProof/>
        </w:rPr>
        <w:t>i</w:t>
      </w:r>
      <w:r w:rsidRPr="00751D08">
        <w:rPr>
          <w:i/>
          <w:iCs/>
          <w:noProof/>
        </w:rPr>
        <w:t>n Education</w:t>
      </w:r>
      <w:r w:rsidRPr="00751D08">
        <w:rPr>
          <w:noProof/>
        </w:rPr>
        <w:t>, 52(1):65–76, doi:10.1080/17508487.2011.536513.</w:t>
      </w:r>
    </w:p>
    <w:p w14:paraId="677D8EFD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Harrison N and Luckett K (2019) 'Experts, knowledge and criticality in the age of "alternative facts": re-examining the contribution of higher education', </w:t>
      </w:r>
      <w:r w:rsidRPr="00751D08">
        <w:rPr>
          <w:i/>
          <w:iCs/>
          <w:noProof/>
        </w:rPr>
        <w:t>Teaching in Higher Education</w:t>
      </w:r>
      <w:r w:rsidRPr="00751D08">
        <w:rPr>
          <w:noProof/>
        </w:rPr>
        <w:t>, 24(3):259–271, doi:10.1080/13562517.2019.1578577.</w:t>
      </w:r>
    </w:p>
    <w:p w14:paraId="56E35EC5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Harrison N, Page S and Tobin L (2015) 'Art has a Place: Country as a teacher in the city', </w:t>
      </w:r>
      <w:r w:rsidRPr="00751D08">
        <w:rPr>
          <w:i/>
          <w:iCs/>
          <w:noProof/>
        </w:rPr>
        <w:t xml:space="preserve">Educational Philosophy </w:t>
      </w:r>
      <w:r>
        <w:rPr>
          <w:i/>
          <w:iCs/>
          <w:noProof/>
        </w:rPr>
        <w:t>a</w:t>
      </w:r>
      <w:r w:rsidRPr="00751D08">
        <w:rPr>
          <w:i/>
          <w:iCs/>
          <w:noProof/>
        </w:rPr>
        <w:t>nd Theory</w:t>
      </w:r>
      <w:r w:rsidRPr="00751D08">
        <w:rPr>
          <w:noProof/>
        </w:rPr>
        <w:t>, 48(13):1321–1335, doi:10.1080/00131857.2015.1111128.</w:t>
      </w:r>
    </w:p>
    <w:p w14:paraId="6BB783C1" w14:textId="681DF090" w:rsidR="00B000BD" w:rsidRDefault="00B000BD" w:rsidP="00B000BD">
      <w:pPr>
        <w:rPr>
          <w:noProof/>
        </w:rPr>
      </w:pPr>
      <w:r w:rsidRPr="00751D08">
        <w:rPr>
          <w:noProof/>
        </w:rPr>
        <w:t xml:space="preserve">Hattie J (2009) </w:t>
      </w:r>
      <w:r w:rsidRPr="00751D08">
        <w:rPr>
          <w:i/>
          <w:iCs/>
          <w:noProof/>
        </w:rPr>
        <w:t xml:space="preserve">Visible learning: </w:t>
      </w:r>
      <w:r>
        <w:rPr>
          <w:i/>
          <w:iCs/>
          <w:noProof/>
        </w:rPr>
        <w:t>a</w:t>
      </w:r>
      <w:r w:rsidRPr="00751D08">
        <w:rPr>
          <w:i/>
          <w:iCs/>
          <w:noProof/>
        </w:rPr>
        <w:t xml:space="preserve"> synthesis of over 800 meta-analyses relating to achievement</w:t>
      </w:r>
      <w:r w:rsidRPr="00751D08">
        <w:rPr>
          <w:noProof/>
        </w:rPr>
        <w:t>, 1st edn, Routledge.</w:t>
      </w:r>
    </w:p>
    <w:p w14:paraId="5FA2B84D" w14:textId="02E5C7A1" w:rsidR="00CF3AA0" w:rsidRPr="00751D08" w:rsidRDefault="00CF3AA0" w:rsidP="003F0795">
      <w:pPr>
        <w:pStyle w:val="Bibliography"/>
        <w:rPr>
          <w:noProof/>
        </w:rPr>
      </w:pPr>
      <w:r>
        <w:rPr>
          <w:noProof/>
        </w:rPr>
        <w:t xml:space="preserve">Heard J, Scoular C, Duckworth D, Ramalingam D and Teo I (2020) </w:t>
      </w:r>
      <w:r>
        <w:rPr>
          <w:i/>
          <w:iCs/>
          <w:noProof/>
        </w:rPr>
        <w:t>Critical thinking: skill development framework</w:t>
      </w:r>
      <w:r>
        <w:rPr>
          <w:noProof/>
        </w:rPr>
        <w:t xml:space="preserve">, ACER (Australian Council for Educational Research), accessed 30 June 2021. </w:t>
      </w:r>
      <w:hyperlink r:id="rId16" w:history="1">
        <w:r w:rsidRPr="00104D99">
          <w:rPr>
            <w:rStyle w:val="Hyperlink"/>
            <w:noProof/>
          </w:rPr>
          <w:t>https://research.acer.edu.au/ar_misc/41</w:t>
        </w:r>
      </w:hyperlink>
    </w:p>
    <w:p w14:paraId="7A467B4C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Heckenberg R (2015) 'Learning in Place, cultural mapping and sustainable values on the Millawa Billa (Murray River)', </w:t>
      </w:r>
      <w:r w:rsidRPr="00751D08">
        <w:rPr>
          <w:i/>
          <w:iCs/>
          <w:noProof/>
        </w:rPr>
        <w:t>The Australian Journal of Indigenous Education</w:t>
      </w:r>
      <w:r w:rsidRPr="00751D08">
        <w:rPr>
          <w:noProof/>
        </w:rPr>
        <w:t>, 45(1):1–10, doi:10.1017/jie.2015.23.</w:t>
      </w:r>
    </w:p>
    <w:p w14:paraId="7CF4F9EF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Heggart K, Arvanitakis J and Matthews I (2018) 'Civics and citizenship education: what have we learned and what does it mean for the future of Australian democracy?', </w:t>
      </w:r>
      <w:r w:rsidRPr="00751D08">
        <w:rPr>
          <w:i/>
          <w:iCs/>
          <w:noProof/>
        </w:rPr>
        <w:t xml:space="preserve">Education, Citizenship </w:t>
      </w:r>
      <w:r>
        <w:rPr>
          <w:i/>
          <w:iCs/>
          <w:noProof/>
        </w:rPr>
        <w:t>a</w:t>
      </w:r>
      <w:r w:rsidRPr="00751D08">
        <w:rPr>
          <w:i/>
          <w:iCs/>
          <w:noProof/>
        </w:rPr>
        <w:t>nd Social Justice</w:t>
      </w:r>
      <w:r w:rsidRPr="00751D08">
        <w:rPr>
          <w:noProof/>
        </w:rPr>
        <w:t>, 14(2):1–17, doi:10.1177/1746197918763459.</w:t>
      </w:r>
    </w:p>
    <w:p w14:paraId="5D25323E" w14:textId="46E7E123" w:rsidR="00B000BD" w:rsidRDefault="00B000BD" w:rsidP="00B000BD">
      <w:pPr>
        <w:rPr>
          <w:noProof/>
        </w:rPr>
      </w:pPr>
      <w:r w:rsidRPr="00751D08">
        <w:rPr>
          <w:noProof/>
        </w:rPr>
        <w:t xml:space="preserve">Henderson D (2012) 'A situated approach to historical thinking in the Australian curriculum: history', </w:t>
      </w:r>
      <w:r w:rsidRPr="00751D08">
        <w:rPr>
          <w:i/>
          <w:iCs/>
          <w:noProof/>
        </w:rPr>
        <w:t>Agora</w:t>
      </w:r>
      <w:r w:rsidRPr="00751D08">
        <w:rPr>
          <w:noProof/>
        </w:rPr>
        <w:t>, 47(3):4–11.</w:t>
      </w:r>
    </w:p>
    <w:p w14:paraId="48B4C598" w14:textId="5C3B5C41" w:rsidR="00CF3AA0" w:rsidRPr="00751D08" w:rsidRDefault="00CF3AA0" w:rsidP="003F0795">
      <w:pPr>
        <w:pStyle w:val="Bibliography"/>
        <w:rPr>
          <w:noProof/>
        </w:rPr>
      </w:pPr>
      <w:r>
        <w:rPr>
          <w:noProof/>
        </w:rPr>
        <w:t xml:space="preserve">Heritage M (2008) </w:t>
      </w:r>
      <w:r>
        <w:rPr>
          <w:i/>
          <w:iCs/>
          <w:noProof/>
        </w:rPr>
        <w:t>Learning progressions: supporting instruction and formative assessment</w:t>
      </w:r>
      <w:r>
        <w:rPr>
          <w:noProof/>
        </w:rPr>
        <w:t xml:space="preserve"> [PDF 1.08MB], National Center for Research on Evaluation, Standards, and Student Testing (CRESST), UCLA, accessed 19 July 2021. </w:t>
      </w:r>
      <w:hyperlink r:id="rId17" w:history="1">
        <w:r w:rsidRPr="00104D99">
          <w:rPr>
            <w:rStyle w:val="Hyperlink"/>
            <w:noProof/>
          </w:rPr>
          <w:t>https://csaa.wested.org/wp-content/uploads/2020/01/Learning_Progressions_Supporting_2008.pdf</w:t>
        </w:r>
      </w:hyperlink>
    </w:p>
    <w:p w14:paraId="77056E6E" w14:textId="46A671DD" w:rsidR="00B000BD" w:rsidRDefault="00B000BD" w:rsidP="00B000BD">
      <w:pPr>
        <w:rPr>
          <w:noProof/>
        </w:rPr>
      </w:pPr>
      <w:r w:rsidRPr="00751D08">
        <w:rPr>
          <w:noProof/>
        </w:rPr>
        <w:t xml:space="preserve">Hirsch ED (2003) </w:t>
      </w:r>
      <w:r w:rsidRPr="00751D08">
        <w:rPr>
          <w:i/>
          <w:iCs/>
          <w:noProof/>
        </w:rPr>
        <w:t>Why knowledge matters: rescuing our children from failed educational theories</w:t>
      </w:r>
      <w:r w:rsidRPr="00751D08">
        <w:rPr>
          <w:noProof/>
        </w:rPr>
        <w:t>, Harvard Education Press, Cambridge.</w:t>
      </w:r>
    </w:p>
    <w:p w14:paraId="6D939371" w14:textId="02DD55BE" w:rsidR="002F6485" w:rsidRDefault="002F6485" w:rsidP="002F6485">
      <w:pPr>
        <w:pStyle w:val="Bibliography"/>
        <w:spacing w:before="240"/>
        <w:rPr>
          <w:rStyle w:val="eop"/>
          <w:rFonts w:cs="Arial"/>
          <w:color w:val="000000"/>
          <w:szCs w:val="20"/>
          <w:shd w:val="clear" w:color="auto" w:fill="FFFFFF"/>
        </w:rPr>
      </w:pPr>
      <w:r>
        <w:rPr>
          <w:rStyle w:val="normaltextrun"/>
          <w:rFonts w:cs="Arial"/>
          <w:color w:val="000000"/>
          <w:szCs w:val="20"/>
          <w:shd w:val="clear" w:color="auto" w:fill="FFFFFF"/>
          <w:lang w:val="en-GB"/>
        </w:rPr>
        <w:t>Hunter J</w:t>
      </w:r>
      <w:r w:rsidR="00732B28">
        <w:rPr>
          <w:rStyle w:val="normaltextrun"/>
          <w:rFonts w:cs="Arial"/>
          <w:color w:val="000000"/>
          <w:szCs w:val="20"/>
          <w:shd w:val="clear" w:color="auto" w:fill="FFFFFF"/>
          <w:lang w:val="en-GB"/>
        </w:rPr>
        <w:t xml:space="preserve"> and</w:t>
      </w:r>
      <w:r>
        <w:rPr>
          <w:rStyle w:val="normaltextrun"/>
          <w:rFonts w:cs="Arial"/>
          <w:color w:val="000000"/>
          <w:szCs w:val="20"/>
          <w:shd w:val="clear" w:color="auto" w:fill="FFFFFF"/>
          <w:lang w:val="en-GB"/>
        </w:rPr>
        <w:t xml:space="preserve"> Haywood A (</w:t>
      </w:r>
      <w:r w:rsidR="00AA1AA2" w:rsidRPr="00AA1AA2">
        <w:rPr>
          <w:rFonts w:cs="Arial"/>
          <w:color w:val="000000"/>
          <w:szCs w:val="20"/>
          <w:shd w:val="clear" w:color="auto" w:fill="FFFFFF"/>
          <w:lang w:val="en-GB"/>
        </w:rPr>
        <w:t>26 March 2023</w:t>
      </w:r>
      <w:r>
        <w:rPr>
          <w:rStyle w:val="normaltextrun"/>
          <w:rFonts w:cs="Arial"/>
          <w:color w:val="000000"/>
          <w:szCs w:val="20"/>
          <w:shd w:val="clear" w:color="auto" w:fill="FFFFFF"/>
          <w:lang w:val="en-GB"/>
        </w:rPr>
        <w:t xml:space="preserve">) </w:t>
      </w:r>
      <w:r>
        <w:rPr>
          <w:rStyle w:val="normaltextrun"/>
          <w:rFonts w:cs="Arial"/>
          <w:i/>
          <w:iCs/>
          <w:color w:val="000000"/>
          <w:szCs w:val="20"/>
          <w:shd w:val="clear" w:color="auto" w:fill="FFFFFF"/>
          <w:lang w:val="en-GB"/>
        </w:rPr>
        <w:t>How to implement a whole-school curriculum approach: Grattan Guide</w:t>
      </w:r>
      <w:r w:rsidR="00AA1AA2">
        <w:rPr>
          <w:rStyle w:val="normaltextrun"/>
          <w:rFonts w:cs="Arial"/>
          <w:i/>
          <w:iCs/>
          <w:color w:val="000000"/>
          <w:szCs w:val="20"/>
          <w:shd w:val="clear" w:color="auto" w:fill="FFFFFF"/>
          <w:lang w:val="en-GB"/>
        </w:rPr>
        <w:t xml:space="preserve">, </w:t>
      </w:r>
      <w:r w:rsidR="00AA1AA2" w:rsidRPr="003F0795">
        <w:rPr>
          <w:rFonts w:cs="Arial"/>
          <w:color w:val="000000"/>
          <w:szCs w:val="20"/>
          <w:shd w:val="clear" w:color="auto" w:fill="FFFFFF"/>
          <w:lang w:val="en-GB"/>
        </w:rPr>
        <w:t>Grattan Institute</w:t>
      </w:r>
      <w:r w:rsidR="00AA1AA2" w:rsidRPr="003F0795">
        <w:rPr>
          <w:rStyle w:val="normaltextrun"/>
          <w:rFonts w:cs="Arial"/>
          <w:color w:val="000000"/>
          <w:szCs w:val="20"/>
          <w:shd w:val="clear" w:color="auto" w:fill="FFFFFF"/>
          <w:lang w:val="en-GB"/>
        </w:rPr>
        <w:t>,</w:t>
      </w:r>
      <w:r w:rsidRPr="003F0795">
        <w:rPr>
          <w:rStyle w:val="normaltextrun"/>
          <w:rFonts w:cs="Arial"/>
          <w:color w:val="000000"/>
          <w:szCs w:val="20"/>
          <w:shd w:val="clear" w:color="auto" w:fill="FFFFFF"/>
          <w:lang w:val="en-GB"/>
        </w:rPr>
        <w:t xml:space="preserve"> </w:t>
      </w:r>
      <w:r w:rsidR="00AA1AA2" w:rsidRPr="003F0795">
        <w:rPr>
          <w:rFonts w:cs="Arial"/>
          <w:color w:val="000000"/>
          <w:szCs w:val="20"/>
          <w:shd w:val="clear" w:color="auto" w:fill="FFFFFF"/>
          <w:lang w:val="en-GB"/>
        </w:rPr>
        <w:t>accessed 26 March 2023</w:t>
      </w:r>
      <w:r w:rsidR="001B0AFA">
        <w:rPr>
          <w:rFonts w:cs="Arial"/>
          <w:color w:val="000000"/>
          <w:szCs w:val="20"/>
          <w:shd w:val="clear" w:color="auto" w:fill="FFFFFF"/>
          <w:lang w:val="en-GB"/>
        </w:rPr>
        <w:t>.</w:t>
      </w:r>
      <w:r w:rsidR="00AA1AA2">
        <w:rPr>
          <w:rFonts w:cs="Arial"/>
          <w:i/>
          <w:iCs/>
          <w:color w:val="000000"/>
          <w:szCs w:val="20"/>
          <w:shd w:val="clear" w:color="auto" w:fill="FFFFFF"/>
          <w:lang w:val="en-GB"/>
        </w:rPr>
        <w:t xml:space="preserve"> </w:t>
      </w:r>
      <w:hyperlink r:id="rId18" w:history="1">
        <w:r w:rsidR="00AA1AA2" w:rsidRPr="007313E8">
          <w:rPr>
            <w:rStyle w:val="Hyperlink"/>
          </w:rPr>
          <w:t>https://grattan.edu.au/report/how-to-implement-a-whole-school-curriculum-approach/</w:t>
        </w:r>
      </w:hyperlink>
      <w:r>
        <w:rPr>
          <w:rStyle w:val="normaltextrun"/>
          <w:rFonts w:cs="Arial"/>
          <w:color w:val="000000"/>
          <w:szCs w:val="20"/>
          <w:shd w:val="clear" w:color="auto" w:fill="FFFFFF"/>
          <w:lang w:val="en-GB"/>
        </w:rPr>
        <w:t> </w:t>
      </w:r>
      <w:r>
        <w:rPr>
          <w:rStyle w:val="eop"/>
          <w:rFonts w:cs="Arial"/>
          <w:color w:val="000000"/>
          <w:szCs w:val="20"/>
          <w:shd w:val="clear" w:color="auto" w:fill="FFFFFF"/>
        </w:rPr>
        <w:t> </w:t>
      </w:r>
    </w:p>
    <w:p w14:paraId="266A601C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Kiem P (2021) 'Does "source work" work?', </w:t>
      </w:r>
      <w:r w:rsidRPr="00751D08">
        <w:rPr>
          <w:i/>
          <w:iCs/>
          <w:noProof/>
        </w:rPr>
        <w:t>Teaching History Journal</w:t>
      </w:r>
      <w:r w:rsidRPr="00751D08">
        <w:rPr>
          <w:noProof/>
        </w:rPr>
        <w:t>, 55(1):9–14.</w:t>
      </w:r>
    </w:p>
    <w:p w14:paraId="65D74D7B" w14:textId="35B5AD38" w:rsidR="00891CB2" w:rsidRPr="00EF2561" w:rsidRDefault="00891CB2" w:rsidP="00891CB2">
      <w:proofErr w:type="spellStart"/>
      <w:r>
        <w:t>Krahenbuhl</w:t>
      </w:r>
      <w:proofErr w:type="spellEnd"/>
      <w:r>
        <w:t xml:space="preserve"> KS (2019) ‘</w:t>
      </w:r>
      <w:r w:rsidRPr="00731030">
        <w:t>The problem with the expanding horizons model for history curricula</w:t>
      </w:r>
      <w:r>
        <w:t xml:space="preserve">’, </w:t>
      </w:r>
      <w:proofErr w:type="spellStart"/>
      <w:r>
        <w:rPr>
          <w:i/>
          <w:iCs/>
        </w:rPr>
        <w:t>Kappan</w:t>
      </w:r>
      <w:proofErr w:type="spellEnd"/>
      <w:r>
        <w:t xml:space="preserve">, accessed </w:t>
      </w:r>
      <w:r w:rsidR="002B0081">
        <w:t>15 June 2021</w:t>
      </w:r>
      <w:r>
        <w:t xml:space="preserve">. </w:t>
      </w:r>
      <w:hyperlink r:id="rId19" w:history="1">
        <w:r w:rsidRPr="000475CF">
          <w:rPr>
            <w:rStyle w:val="Hyperlink"/>
          </w:rPr>
          <w:t>https://kappanonline.org/problem-expanding-horizons-model-history-curricula-krahenbuhl/</w:t>
        </w:r>
      </w:hyperlink>
      <w:r>
        <w:t xml:space="preserve"> </w:t>
      </w:r>
    </w:p>
    <w:p w14:paraId="59F5C63F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lastRenderedPageBreak/>
        <w:t xml:space="preserve">Leriche LW (2012) 'The political socialization of children in the expanding environments sequence', </w:t>
      </w:r>
      <w:r w:rsidRPr="00751D08">
        <w:rPr>
          <w:i/>
          <w:iCs/>
          <w:noProof/>
        </w:rPr>
        <w:t xml:space="preserve">Theory &amp; Research </w:t>
      </w:r>
      <w:r>
        <w:rPr>
          <w:i/>
          <w:iCs/>
          <w:noProof/>
        </w:rPr>
        <w:t>i</w:t>
      </w:r>
      <w:r w:rsidRPr="00751D08">
        <w:rPr>
          <w:i/>
          <w:iCs/>
          <w:noProof/>
        </w:rPr>
        <w:t>n Social Education</w:t>
      </w:r>
      <w:r w:rsidRPr="00751D08">
        <w:rPr>
          <w:noProof/>
        </w:rPr>
        <w:t>, 20(2):126–140, doi:10.1080/00933104.1992.10505661.</w:t>
      </w:r>
    </w:p>
    <w:p w14:paraId="44C341F1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Lévesque S (2009) </w:t>
      </w:r>
      <w:r w:rsidRPr="00751D08">
        <w:rPr>
          <w:i/>
          <w:iCs/>
          <w:noProof/>
        </w:rPr>
        <w:t>Thinking historically: educating students for the twenty-first century</w:t>
      </w:r>
      <w:r w:rsidRPr="00751D08">
        <w:rPr>
          <w:noProof/>
        </w:rPr>
        <w:t>, University of Toronto Press, Toronto.</w:t>
      </w:r>
    </w:p>
    <w:p w14:paraId="11C59957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>Lévesque S and Clark P (2018) 'Historical thinking: definitions and educational applications', in Metzger SA</w:t>
      </w:r>
      <w:r>
        <w:rPr>
          <w:noProof/>
        </w:rPr>
        <w:t xml:space="preserve"> and</w:t>
      </w:r>
      <w:r w:rsidRPr="00751D08">
        <w:rPr>
          <w:noProof/>
        </w:rPr>
        <w:t xml:space="preserve"> Harris LM (eds) </w:t>
      </w:r>
      <w:r w:rsidRPr="00751D08">
        <w:rPr>
          <w:i/>
          <w:iCs/>
          <w:noProof/>
        </w:rPr>
        <w:t xml:space="preserve">The Wiley International Handbook </w:t>
      </w:r>
      <w:r>
        <w:rPr>
          <w:i/>
          <w:iCs/>
          <w:noProof/>
        </w:rPr>
        <w:t>o</w:t>
      </w:r>
      <w:r w:rsidRPr="00751D08">
        <w:rPr>
          <w:i/>
          <w:iCs/>
          <w:noProof/>
        </w:rPr>
        <w:t xml:space="preserve">f History Teaching </w:t>
      </w:r>
      <w:r>
        <w:rPr>
          <w:i/>
          <w:iCs/>
          <w:noProof/>
        </w:rPr>
        <w:t>a</w:t>
      </w:r>
      <w:r w:rsidRPr="00751D08">
        <w:rPr>
          <w:i/>
          <w:iCs/>
          <w:noProof/>
        </w:rPr>
        <w:t>nd Learning</w:t>
      </w:r>
      <w:r w:rsidRPr="00751D08">
        <w:rPr>
          <w:noProof/>
        </w:rPr>
        <w:t>, 1st edn, Wiley-Blackwell.</w:t>
      </w:r>
    </w:p>
    <w:p w14:paraId="64984976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Levstik L and Barton K (2005) </w:t>
      </w:r>
      <w:r w:rsidRPr="00751D08">
        <w:rPr>
          <w:i/>
          <w:iCs/>
          <w:noProof/>
        </w:rPr>
        <w:t>Doing history: investigating with children in elementary and middle schools</w:t>
      </w:r>
      <w:r w:rsidRPr="00751D08">
        <w:rPr>
          <w:noProof/>
        </w:rPr>
        <w:t>, 3rd edn, Routledge, New York.</w:t>
      </w:r>
    </w:p>
    <w:p w14:paraId="4147302C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Marsh C and Hart C (2011) </w:t>
      </w:r>
      <w:r w:rsidRPr="00751D08">
        <w:rPr>
          <w:i/>
          <w:iCs/>
          <w:noProof/>
        </w:rPr>
        <w:t>Teaching the social sciences and humanities in the Australian curriculum</w:t>
      </w:r>
      <w:r w:rsidRPr="00751D08">
        <w:rPr>
          <w:noProof/>
        </w:rPr>
        <w:t>, 6th edn, Pearson Australia, Sydney.</w:t>
      </w:r>
    </w:p>
    <w:p w14:paraId="630FEEEF" w14:textId="52B500E6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Masters G (2020) </w:t>
      </w:r>
      <w:r w:rsidRPr="00751D08">
        <w:rPr>
          <w:i/>
          <w:iCs/>
          <w:noProof/>
        </w:rPr>
        <w:t>Nurturing wonder and igniting passion, designs for a new school curriculum: NSW curriculum review</w:t>
      </w:r>
      <w:r w:rsidRPr="00751D08">
        <w:rPr>
          <w:noProof/>
        </w:rPr>
        <w:t>, NSW Education Standards Authority</w:t>
      </w:r>
      <w:r w:rsidR="00A95816">
        <w:rPr>
          <w:noProof/>
        </w:rPr>
        <w:t>,</w:t>
      </w:r>
      <w:r w:rsidR="00A95816" w:rsidRPr="00751D08">
        <w:rPr>
          <w:noProof/>
        </w:rPr>
        <w:t xml:space="preserve"> accessed </w:t>
      </w:r>
      <w:r w:rsidR="00A95816">
        <w:rPr>
          <w:noProof/>
        </w:rPr>
        <w:t>10 October 2021</w:t>
      </w:r>
      <w:r w:rsidR="00A95816" w:rsidRPr="00751D08">
        <w:rPr>
          <w:noProof/>
        </w:rPr>
        <w:t>.</w:t>
      </w:r>
      <w:r w:rsidR="00A95816">
        <w:rPr>
          <w:noProof/>
        </w:rPr>
        <w:t xml:space="preserve"> </w:t>
      </w:r>
      <w:r w:rsidRPr="00B000BD">
        <w:rPr>
          <w:rStyle w:val="Hyperlink"/>
        </w:rPr>
        <w:t>https://research.acer.edu.au/nswcurriculumreview/6</w:t>
      </w:r>
    </w:p>
    <w:p w14:paraId="754E36B0" w14:textId="7F81E60D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Maude A (2015) 'What is powerful knowledge and can it be found in the Australian geography curriculum?', </w:t>
      </w:r>
      <w:r w:rsidRPr="00751D08">
        <w:rPr>
          <w:i/>
          <w:iCs/>
          <w:noProof/>
        </w:rPr>
        <w:t>Geographical Education</w:t>
      </w:r>
      <w:r w:rsidR="00D92F18">
        <w:rPr>
          <w:i/>
          <w:iCs/>
          <w:noProof/>
        </w:rPr>
        <w:t>,</w:t>
      </w:r>
      <w:r w:rsidRPr="00751D08">
        <w:rPr>
          <w:i/>
          <w:iCs/>
          <w:noProof/>
        </w:rPr>
        <w:t xml:space="preserve"> </w:t>
      </w:r>
      <w:r w:rsidRPr="00751D08">
        <w:rPr>
          <w:noProof/>
        </w:rPr>
        <w:t>28:18–26.</w:t>
      </w:r>
    </w:p>
    <w:p w14:paraId="54950568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Maxwell M (2018) </w:t>
      </w:r>
      <w:r w:rsidRPr="00751D08">
        <w:rPr>
          <w:i/>
          <w:iCs/>
          <w:noProof/>
        </w:rPr>
        <w:t>Future-focused history teaching: restoring the power of historical learning</w:t>
      </w:r>
      <w:r w:rsidRPr="00751D08">
        <w:rPr>
          <w:noProof/>
        </w:rPr>
        <w:t>, Maxwell Learning.</w:t>
      </w:r>
    </w:p>
    <w:p w14:paraId="73FD5034" w14:textId="13A94886" w:rsidR="00B000BD" w:rsidRPr="00751D08" w:rsidRDefault="00B000BD" w:rsidP="00B000BD">
      <w:pPr>
        <w:rPr>
          <w:noProof/>
        </w:rPr>
      </w:pPr>
      <w:r w:rsidRPr="00751D08">
        <w:rPr>
          <w:noProof/>
        </w:rPr>
        <w:t>McInerney P, Smyth J and Down B (2011) '</w:t>
      </w:r>
      <w:r w:rsidR="00A14EF5">
        <w:rPr>
          <w:noProof/>
        </w:rPr>
        <w:t>“</w:t>
      </w:r>
      <w:r w:rsidRPr="00751D08">
        <w:rPr>
          <w:noProof/>
        </w:rPr>
        <w:t xml:space="preserve">Coming to a </w:t>
      </w:r>
      <w:r w:rsidRPr="00751D08">
        <w:rPr>
          <w:i/>
          <w:iCs/>
          <w:noProof/>
        </w:rPr>
        <w:t>place</w:t>
      </w:r>
      <w:r w:rsidRPr="00751D08">
        <w:rPr>
          <w:noProof/>
        </w:rPr>
        <w:t xml:space="preserve"> near you?</w:t>
      </w:r>
      <w:r w:rsidR="00A14EF5">
        <w:rPr>
          <w:noProof/>
        </w:rPr>
        <w:t>”</w:t>
      </w:r>
      <w:r w:rsidRPr="00751D08">
        <w:rPr>
          <w:noProof/>
        </w:rPr>
        <w:t xml:space="preserve"> The politics and possibilities of a critical pedagogy of place-based education', </w:t>
      </w:r>
      <w:r w:rsidRPr="00751D08">
        <w:rPr>
          <w:i/>
          <w:iCs/>
          <w:noProof/>
        </w:rPr>
        <w:t xml:space="preserve">Asia-Pacific Journal </w:t>
      </w:r>
      <w:r>
        <w:rPr>
          <w:i/>
          <w:iCs/>
          <w:noProof/>
        </w:rPr>
        <w:t>o</w:t>
      </w:r>
      <w:r w:rsidRPr="00751D08">
        <w:rPr>
          <w:i/>
          <w:iCs/>
          <w:noProof/>
        </w:rPr>
        <w:t>f Teacher Education</w:t>
      </w:r>
      <w:r w:rsidRPr="00751D08">
        <w:rPr>
          <w:noProof/>
        </w:rPr>
        <w:t>, 39(1):3–16, doi:10.1080/1359866x.2010.540894.</w:t>
      </w:r>
    </w:p>
    <w:p w14:paraId="59AFA09F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Nakata M (2011) 'Pathways for Indigenous education in the Australian Curriculum framework', </w:t>
      </w:r>
      <w:r w:rsidRPr="00751D08">
        <w:rPr>
          <w:i/>
          <w:iCs/>
          <w:noProof/>
        </w:rPr>
        <w:t xml:space="preserve">The Australian Journal </w:t>
      </w:r>
      <w:r>
        <w:rPr>
          <w:i/>
          <w:iCs/>
          <w:noProof/>
        </w:rPr>
        <w:t>o</w:t>
      </w:r>
      <w:r w:rsidRPr="00751D08">
        <w:rPr>
          <w:i/>
          <w:iCs/>
          <w:noProof/>
        </w:rPr>
        <w:t>f Indigenous Education</w:t>
      </w:r>
      <w:r w:rsidRPr="00751D08">
        <w:rPr>
          <w:noProof/>
        </w:rPr>
        <w:t>, 40(1):1–8, doi:10.1375/ajie.40.1.</w:t>
      </w:r>
    </w:p>
    <w:p w14:paraId="41B1DA0A" w14:textId="67003A58" w:rsidR="00B000BD" w:rsidRPr="00751D08" w:rsidRDefault="00B000BD" w:rsidP="00B000BD">
      <w:pPr>
        <w:rPr>
          <w:noProof/>
        </w:rPr>
      </w:pPr>
      <w:r w:rsidRPr="00751D08">
        <w:rPr>
          <w:noProof/>
        </w:rPr>
        <w:t>NCSS</w:t>
      </w:r>
      <w:r w:rsidR="00D43C68">
        <w:rPr>
          <w:noProof/>
        </w:rPr>
        <w:t xml:space="preserve"> (</w:t>
      </w:r>
      <w:r w:rsidR="00D43C68" w:rsidRPr="00D43C68">
        <w:rPr>
          <w:noProof/>
        </w:rPr>
        <w:t>National Council for the Social Studies</w:t>
      </w:r>
      <w:r w:rsidRPr="00751D08">
        <w:rPr>
          <w:noProof/>
        </w:rPr>
        <w:t xml:space="preserve">) (2013) </w:t>
      </w:r>
      <w:r w:rsidRPr="00751D08">
        <w:rPr>
          <w:i/>
          <w:iCs/>
          <w:noProof/>
        </w:rPr>
        <w:t>The college, career, and civic life (C3) framework for social studies state standards: guidance for enhancing the rigor of K–12 civics, economics, geography, and history</w:t>
      </w:r>
      <w:r w:rsidRPr="00751D08">
        <w:rPr>
          <w:noProof/>
        </w:rPr>
        <w:t>, NCSS</w:t>
      </w:r>
      <w:r w:rsidR="001062B1">
        <w:rPr>
          <w:noProof/>
        </w:rPr>
        <w:t xml:space="preserve"> website</w:t>
      </w:r>
      <w:r w:rsidRPr="00751D08">
        <w:rPr>
          <w:noProof/>
        </w:rPr>
        <w:t>, accessed 13 November 2021.</w:t>
      </w:r>
      <w:r>
        <w:rPr>
          <w:noProof/>
        </w:rPr>
        <w:t xml:space="preserve"> </w:t>
      </w:r>
      <w:r w:rsidRPr="00B000BD">
        <w:rPr>
          <w:rStyle w:val="Hyperlink"/>
        </w:rPr>
        <w:t>https://www.socialstudies.org/sites/default/files/c3/C3-Framework-for-Social-Studies.pdf</w:t>
      </w:r>
    </w:p>
    <w:p w14:paraId="5F068926" w14:textId="32DEAB71" w:rsidR="00B000BD" w:rsidRDefault="00B000BD" w:rsidP="00B000BD">
      <w:pPr>
        <w:rPr>
          <w:rStyle w:val="Hyperlink"/>
        </w:rPr>
      </w:pPr>
      <w:r w:rsidRPr="00751D08">
        <w:rPr>
          <w:noProof/>
        </w:rPr>
        <w:t xml:space="preserve">NESA (NSW Education Standards Authority) (n.d.) </w:t>
      </w:r>
      <w:r w:rsidRPr="00751D08">
        <w:rPr>
          <w:i/>
          <w:iCs/>
          <w:noProof/>
        </w:rPr>
        <w:t>Statement of equity principles</w:t>
      </w:r>
      <w:r w:rsidRPr="00751D08">
        <w:rPr>
          <w:noProof/>
        </w:rPr>
        <w:t xml:space="preserve">, NESA website, accessed </w:t>
      </w:r>
      <w:r w:rsidR="00B5260C">
        <w:rPr>
          <w:noProof/>
        </w:rPr>
        <w:t>10 October 2021</w:t>
      </w:r>
      <w:r w:rsidRPr="00751D08">
        <w:rPr>
          <w:noProof/>
        </w:rPr>
        <w:t xml:space="preserve">. </w:t>
      </w:r>
      <w:hyperlink r:id="rId20" w:history="1">
        <w:r w:rsidR="00C110FC" w:rsidRPr="002D5CED">
          <w:rPr>
            <w:rStyle w:val="Hyperlink"/>
          </w:rPr>
          <w:t>https://educationstandards.nsw.edu.au/wps/portal/nesa/k-10/understanding-the-curriculum/curriculum-development/syllabus-development-process/equity-principles</w:t>
        </w:r>
      </w:hyperlink>
    </w:p>
    <w:p w14:paraId="18C856A4" w14:textId="77777777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(2012) </w:t>
      </w:r>
      <w:r w:rsidRPr="00751D08">
        <w:rPr>
          <w:i/>
          <w:iCs/>
          <w:noProof/>
        </w:rPr>
        <w:t>History K–10 Syllabus</w:t>
      </w:r>
      <w:r w:rsidRPr="00751D08">
        <w:rPr>
          <w:noProof/>
        </w:rPr>
        <w:t xml:space="preserve">, NESA website, accessed 8 September 2021. </w:t>
      </w:r>
      <w:r w:rsidRPr="00572C76">
        <w:rPr>
          <w:rStyle w:val="Hyperlink"/>
        </w:rPr>
        <w:t>https://educationstandards.nsw.edu.au/wps/portal/nesa/k-10/learning-areas/hsie</w:t>
      </w:r>
    </w:p>
    <w:p w14:paraId="58B09144" w14:textId="77777777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(2015) </w:t>
      </w:r>
      <w:r w:rsidRPr="00751D08">
        <w:rPr>
          <w:i/>
          <w:iCs/>
          <w:noProof/>
        </w:rPr>
        <w:t>Geography 7–10 Syllabus</w:t>
      </w:r>
      <w:r w:rsidRPr="00751D08">
        <w:rPr>
          <w:noProof/>
        </w:rPr>
        <w:t xml:space="preserve">, NESA website, accessed 8 September 2021. </w:t>
      </w:r>
      <w:r w:rsidRPr="00572C76">
        <w:rPr>
          <w:rStyle w:val="Hyperlink"/>
        </w:rPr>
        <w:t>https://educationstandards.nsw.edu.au/wps/portal/nesa/k-10/learning-areas/hsie/geography-k-10</w:t>
      </w:r>
    </w:p>
    <w:p w14:paraId="40B74521" w14:textId="77777777" w:rsidR="00A741DE" w:rsidRPr="00A741DE" w:rsidRDefault="00A741DE" w:rsidP="00A741DE">
      <w:pPr>
        <w:rPr>
          <w:noProof/>
        </w:rPr>
      </w:pPr>
      <w:r w:rsidRPr="00A741DE">
        <w:rPr>
          <w:noProof/>
        </w:rPr>
        <w:t xml:space="preserve">——(2018) </w:t>
      </w:r>
      <w:r w:rsidRPr="00A741DE">
        <w:rPr>
          <w:i/>
          <w:iCs/>
          <w:noProof/>
        </w:rPr>
        <w:t>Teaching Writing</w:t>
      </w:r>
      <w:r w:rsidRPr="00A741DE">
        <w:rPr>
          <w:noProof/>
        </w:rPr>
        <w:t xml:space="preserve">: </w:t>
      </w:r>
      <w:r w:rsidRPr="00A741DE">
        <w:rPr>
          <w:i/>
          <w:iCs/>
          <w:noProof/>
        </w:rPr>
        <w:t>Report of the Thematic Review of Writing</w:t>
      </w:r>
      <w:r w:rsidRPr="00A741DE">
        <w:rPr>
          <w:noProof/>
        </w:rPr>
        <w:t xml:space="preserve">, NESA website, accessed  22 July 2022 </w:t>
      </w:r>
      <w:hyperlink r:id="rId21" w:history="1">
        <w:r w:rsidRPr="00A741DE">
          <w:rPr>
            <w:rStyle w:val="Hyperlink"/>
            <w:noProof/>
          </w:rPr>
          <w:t>https://educationstandards.nsw.edu.au/wps/portal/nesa/about/who-we-are/research/research-reports/teaching-writing</w:t>
        </w:r>
      </w:hyperlink>
    </w:p>
    <w:p w14:paraId="48C181F6" w14:textId="3B2E244C" w:rsidR="005E0334" w:rsidRPr="005E0334" w:rsidRDefault="005E0334" w:rsidP="005E0334">
      <w:pPr>
        <w:rPr>
          <w:noProof/>
        </w:rPr>
      </w:pPr>
      <w:r w:rsidRPr="005E0334">
        <w:rPr>
          <w:noProof/>
        </w:rPr>
        <w:t xml:space="preserve">OECD (Organisation for Economic Co-operation and Development) (2018) </w:t>
      </w:r>
      <w:r w:rsidRPr="005E0334">
        <w:rPr>
          <w:i/>
          <w:iCs/>
          <w:noProof/>
        </w:rPr>
        <w:t xml:space="preserve">Preparing our youth for an </w:t>
      </w:r>
      <w:r w:rsidRPr="005E0334">
        <w:rPr>
          <w:i/>
          <w:iCs/>
          <w:noProof/>
        </w:rPr>
        <w:lastRenderedPageBreak/>
        <w:t>inclusive and sustainable world</w:t>
      </w:r>
      <w:r w:rsidRPr="005E0334">
        <w:rPr>
          <w:noProof/>
        </w:rPr>
        <w:t xml:space="preserve">, OECD PISA Global Competence Framework, accessed 11 October 2023. </w:t>
      </w:r>
      <w:r w:rsidRPr="005E0334">
        <w:rPr>
          <w:noProof/>
          <w:u w:val="single"/>
        </w:rPr>
        <w:t>https://www.oecd.org/education/Global-competency-for-an-inclusive-world.pdf</w:t>
      </w:r>
    </w:p>
    <w:p w14:paraId="42A392B5" w14:textId="77777777" w:rsidR="005E0334" w:rsidRPr="005E0334" w:rsidRDefault="005E0334" w:rsidP="005E0334">
      <w:pPr>
        <w:rPr>
          <w:noProof/>
        </w:rPr>
      </w:pPr>
      <w:r w:rsidRPr="005E0334">
        <w:rPr>
          <w:noProof/>
        </w:rPr>
        <w:t xml:space="preserve">——(n.d.) </w:t>
      </w:r>
      <w:r w:rsidRPr="005E0334">
        <w:rPr>
          <w:i/>
          <w:iCs/>
          <w:noProof/>
        </w:rPr>
        <w:t>OECD future of education and skills 2030</w:t>
      </w:r>
      <w:r w:rsidRPr="005E0334">
        <w:rPr>
          <w:noProof/>
        </w:rPr>
        <w:t xml:space="preserve">, OECD website, accessed 11 October 2021. </w:t>
      </w:r>
      <w:hyperlink r:id="rId22" w:tgtFrame="_blank" w:history="1">
        <w:r w:rsidRPr="005E0334">
          <w:rPr>
            <w:rStyle w:val="Hyperlink"/>
            <w:noProof/>
          </w:rPr>
          <w:t>https://www.oecd.org/education/2030-project/</w:t>
        </w:r>
      </w:hyperlink>
      <w:r w:rsidRPr="005E0334">
        <w:rPr>
          <w:noProof/>
        </w:rPr>
        <w:t> </w:t>
      </w:r>
    </w:p>
    <w:p w14:paraId="08C1C6AE" w14:textId="4489DEDE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Ofsted (Office for Standards in Education, Children's Services and Skills) (2011) </w:t>
      </w:r>
      <w:r w:rsidRPr="00751D08">
        <w:rPr>
          <w:i/>
          <w:iCs/>
          <w:noProof/>
        </w:rPr>
        <w:t>Geography: learning to make a world of difference</w:t>
      </w:r>
      <w:r w:rsidRPr="00751D08">
        <w:rPr>
          <w:noProof/>
        </w:rPr>
        <w:t xml:space="preserve">, GOV.UK website, accessed 10 May 2021. </w:t>
      </w:r>
      <w:r w:rsidRPr="00B000BD">
        <w:rPr>
          <w:rStyle w:val="Hyperlink"/>
        </w:rPr>
        <w:t>https://www.gov.uk/government/publications/geography-learning-to-make-a-world-of-difference</w:t>
      </w:r>
    </w:p>
    <w:p w14:paraId="0CEFC70C" w14:textId="77777777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(2021a) </w:t>
      </w:r>
      <w:r w:rsidRPr="00751D08">
        <w:rPr>
          <w:i/>
          <w:iCs/>
          <w:noProof/>
        </w:rPr>
        <w:t>Research review series: geography,</w:t>
      </w:r>
      <w:r w:rsidRPr="00751D08">
        <w:rPr>
          <w:noProof/>
        </w:rPr>
        <w:t xml:space="preserve"> GOV.UK website, accessed 10 May 2021. </w:t>
      </w:r>
      <w:r w:rsidRPr="00B000BD">
        <w:rPr>
          <w:rStyle w:val="Hyperlink"/>
        </w:rPr>
        <w:t>https://www.gov.uk/government/publications/research-review-series-geography</w:t>
      </w:r>
    </w:p>
    <w:p w14:paraId="65B3D5EC" w14:textId="77777777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(2021b) </w:t>
      </w:r>
      <w:r w:rsidRPr="00751D08">
        <w:rPr>
          <w:i/>
          <w:iCs/>
          <w:noProof/>
        </w:rPr>
        <w:t>Research review series: history</w:t>
      </w:r>
      <w:r w:rsidRPr="00751D08">
        <w:rPr>
          <w:noProof/>
        </w:rPr>
        <w:t xml:space="preserve">, GOV.UK website, accessed 10 May 2021. </w:t>
      </w:r>
      <w:r w:rsidRPr="00B000BD">
        <w:rPr>
          <w:rStyle w:val="Hyperlink"/>
        </w:rPr>
        <w:t>https://www.gov.uk/government/publications/research-review-series-history/research-review-series-history</w:t>
      </w:r>
    </w:p>
    <w:p w14:paraId="311E04B7" w14:textId="1D95349F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Orser Jr CE (2014) </w:t>
      </w:r>
      <w:r w:rsidRPr="00751D08">
        <w:rPr>
          <w:i/>
          <w:iCs/>
          <w:noProof/>
        </w:rPr>
        <w:t>Archaeological thinking: how to make sense of the past</w:t>
      </w:r>
      <w:r w:rsidRPr="00751D08">
        <w:rPr>
          <w:noProof/>
        </w:rPr>
        <w:t>, 1st edn, Rowman &amp; Littlefield Publishers, Lanham.</w:t>
      </w:r>
    </w:p>
    <w:p w14:paraId="67A7BFCA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Parkes RJ (2011) </w:t>
      </w:r>
      <w:r w:rsidRPr="00751D08">
        <w:rPr>
          <w:i/>
          <w:iCs/>
          <w:noProof/>
        </w:rPr>
        <w:t>Interrupting history: rethinking history curriculum after ‘the end of history’</w:t>
      </w:r>
      <w:r w:rsidRPr="00751D08">
        <w:rPr>
          <w:noProof/>
        </w:rPr>
        <w:t>, Peter Lang, New York.</w:t>
      </w:r>
    </w:p>
    <w:p w14:paraId="29758406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Parkes RJ and Donnelly D (2014) 'Changing conceptions of historical thinking in history education: an Australian case study', </w:t>
      </w:r>
      <w:r w:rsidRPr="00751D08">
        <w:rPr>
          <w:i/>
          <w:iCs/>
          <w:noProof/>
        </w:rPr>
        <w:t>Tempo e Argumento</w:t>
      </w:r>
      <w:r w:rsidRPr="00751D08">
        <w:rPr>
          <w:noProof/>
        </w:rPr>
        <w:t>, 6(11):113–136, doi:10.5965/2175180306112014113.</w:t>
      </w:r>
    </w:p>
    <w:p w14:paraId="1C569347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Peck C and Seixas P (2008) 'Benchmarks of historical thinking: first steps', </w:t>
      </w:r>
      <w:r w:rsidRPr="00751D08">
        <w:rPr>
          <w:i/>
          <w:iCs/>
          <w:noProof/>
        </w:rPr>
        <w:t>Canadian Journal of Education</w:t>
      </w:r>
      <w:r w:rsidRPr="00751D08">
        <w:rPr>
          <w:noProof/>
        </w:rPr>
        <w:t>, 31(4):1015–1038, doi:10.2307/20466737.</w:t>
      </w:r>
    </w:p>
    <w:p w14:paraId="405CCE01" w14:textId="1A0C0882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Preston L (2015) 'The place of place-based education in the Australian primary geography curriculum', </w:t>
      </w:r>
      <w:r w:rsidRPr="00751D08">
        <w:rPr>
          <w:i/>
          <w:iCs/>
          <w:noProof/>
        </w:rPr>
        <w:t>Geographical Education</w:t>
      </w:r>
      <w:r w:rsidRPr="00751D08">
        <w:rPr>
          <w:noProof/>
        </w:rPr>
        <w:t>, 28:41–49.</w:t>
      </w:r>
    </w:p>
    <w:p w14:paraId="4357D394" w14:textId="67560143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(2016) 'Field "work" vs "feel" trip: approaches to out-of-class experiences in geography education', </w:t>
      </w:r>
      <w:r w:rsidRPr="00751D08">
        <w:rPr>
          <w:i/>
          <w:iCs/>
          <w:noProof/>
        </w:rPr>
        <w:t>Geographical Ed</w:t>
      </w:r>
      <w:r>
        <w:rPr>
          <w:i/>
          <w:iCs/>
          <w:noProof/>
        </w:rPr>
        <w:t>ucation</w:t>
      </w:r>
      <w:r w:rsidRPr="00751D08">
        <w:rPr>
          <w:noProof/>
        </w:rPr>
        <w:t>, 29:9–22.</w:t>
      </w:r>
    </w:p>
    <w:p w14:paraId="1B5CBF17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>Print M (2016) 'The recent history of teaching civics and citizenship education in Australia, 1989–2012', in Peterson A</w:t>
      </w:r>
      <w:r>
        <w:rPr>
          <w:noProof/>
        </w:rPr>
        <w:t xml:space="preserve"> and</w:t>
      </w:r>
      <w:r w:rsidRPr="00751D08">
        <w:rPr>
          <w:noProof/>
        </w:rPr>
        <w:t xml:space="preserve"> Tudball EJ (eds) </w:t>
      </w:r>
      <w:r w:rsidRPr="00751D08">
        <w:rPr>
          <w:i/>
          <w:iCs/>
          <w:noProof/>
        </w:rPr>
        <w:t xml:space="preserve">Civics and </w:t>
      </w:r>
      <w:r>
        <w:rPr>
          <w:i/>
          <w:iCs/>
          <w:noProof/>
        </w:rPr>
        <w:t>c</w:t>
      </w:r>
      <w:r w:rsidRPr="00751D08">
        <w:rPr>
          <w:i/>
          <w:iCs/>
          <w:noProof/>
        </w:rPr>
        <w:t xml:space="preserve">itizenship </w:t>
      </w:r>
      <w:r>
        <w:rPr>
          <w:i/>
          <w:iCs/>
          <w:noProof/>
        </w:rPr>
        <w:t>e</w:t>
      </w:r>
      <w:r w:rsidRPr="00751D08">
        <w:rPr>
          <w:i/>
          <w:iCs/>
          <w:noProof/>
        </w:rPr>
        <w:t xml:space="preserve">ducation in Australia: </w:t>
      </w:r>
      <w:r>
        <w:rPr>
          <w:i/>
          <w:iCs/>
          <w:noProof/>
        </w:rPr>
        <w:t>c</w:t>
      </w:r>
      <w:r w:rsidRPr="00751D08">
        <w:rPr>
          <w:i/>
          <w:iCs/>
          <w:noProof/>
        </w:rPr>
        <w:t>hallenges</w:t>
      </w:r>
      <w:r>
        <w:rPr>
          <w:i/>
          <w:iCs/>
          <w:noProof/>
        </w:rPr>
        <w:t>,</w:t>
      </w:r>
      <w:r w:rsidRPr="00751D08">
        <w:rPr>
          <w:i/>
          <w:iCs/>
          <w:noProof/>
        </w:rPr>
        <w:t xml:space="preserve"> practices and international perspectives</w:t>
      </w:r>
      <w:r w:rsidRPr="00751D08">
        <w:rPr>
          <w:noProof/>
        </w:rPr>
        <w:t>, 1st edn, Routledge, London.</w:t>
      </w:r>
    </w:p>
    <w:p w14:paraId="501BA587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Reynolds R (2007) 'Good pedagogy and SOSE in primary schools', </w:t>
      </w:r>
      <w:r w:rsidRPr="00751D08">
        <w:rPr>
          <w:i/>
          <w:iCs/>
          <w:noProof/>
        </w:rPr>
        <w:t>The Social Educator</w:t>
      </w:r>
      <w:r w:rsidRPr="00751D08">
        <w:rPr>
          <w:noProof/>
        </w:rPr>
        <w:t>, 25(3):8–10.</w:t>
      </w:r>
    </w:p>
    <w:p w14:paraId="4FAA1385" w14:textId="77777777" w:rsidR="00B000BD" w:rsidRPr="00751D08" w:rsidRDefault="00B000BD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51D08">
        <w:rPr>
          <w:noProof/>
        </w:rPr>
        <w:t xml:space="preserve">(2014) </w:t>
      </w:r>
      <w:r w:rsidRPr="00751D08">
        <w:rPr>
          <w:i/>
          <w:iCs/>
          <w:noProof/>
        </w:rPr>
        <w:t>Teaching humanities and social sciences in the primary school</w:t>
      </w:r>
      <w:r w:rsidRPr="00751D08">
        <w:rPr>
          <w:noProof/>
        </w:rPr>
        <w:t>, 3rd edn, Oxford University Press, Sydney.</w:t>
      </w:r>
    </w:p>
    <w:p w14:paraId="4ABBA93C" w14:textId="77777777" w:rsidR="00B000BD" w:rsidRPr="00751D08" w:rsidRDefault="00B000BD" w:rsidP="00B000BD">
      <w:pPr>
        <w:rPr>
          <w:noProof/>
        </w:rPr>
      </w:pPr>
      <w:bookmarkStart w:id="1" w:name="_Hlk168322719"/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bookmarkEnd w:id="1"/>
      <w:r w:rsidRPr="00751D08">
        <w:rPr>
          <w:noProof/>
        </w:rPr>
        <w:t xml:space="preserve">(2023) 'Reflections on 40 years of participation in social and citizenship education', </w:t>
      </w:r>
      <w:r w:rsidRPr="003F0795">
        <w:rPr>
          <w:i/>
          <w:iCs/>
          <w:noProof/>
        </w:rPr>
        <w:t>The</w:t>
      </w:r>
      <w:r>
        <w:rPr>
          <w:noProof/>
        </w:rPr>
        <w:t xml:space="preserve"> </w:t>
      </w:r>
      <w:r w:rsidRPr="00751D08">
        <w:rPr>
          <w:i/>
          <w:iCs/>
          <w:noProof/>
        </w:rPr>
        <w:t>Social Educator</w:t>
      </w:r>
      <w:r w:rsidRPr="00751D08">
        <w:rPr>
          <w:noProof/>
        </w:rPr>
        <w:t>, 41(1):12–23.</w:t>
      </w:r>
    </w:p>
    <w:p w14:paraId="1C584D6C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Reynolds R and Vinterek M (2016) 'Geographical locational knowledge as an indicator of children's views of the world: research from Sweden and Australia', </w:t>
      </w:r>
      <w:r w:rsidRPr="00751D08">
        <w:rPr>
          <w:i/>
          <w:iCs/>
          <w:noProof/>
        </w:rPr>
        <w:t xml:space="preserve">International Research in Geographical and Environmental Education, </w:t>
      </w:r>
      <w:r w:rsidRPr="00751D08">
        <w:rPr>
          <w:noProof/>
        </w:rPr>
        <w:t>25(1):68–83, doi:10.1080/10382046.2015.1106205.</w:t>
      </w:r>
    </w:p>
    <w:p w14:paraId="7DA51CD7" w14:textId="3966F650" w:rsidR="00C110FC" w:rsidRPr="00C110FC" w:rsidRDefault="00C110FC" w:rsidP="003F0795">
      <w:pPr>
        <w:pStyle w:val="Bibliography"/>
        <w:spacing w:before="240"/>
        <w:rPr>
          <w:noProof/>
        </w:rPr>
      </w:pPr>
      <w:r w:rsidRPr="003F0795">
        <w:rPr>
          <w:noProof/>
        </w:rPr>
        <w:t xml:space="preserve">Scarborough HS (2001) </w:t>
      </w:r>
      <w:r w:rsidR="00AA5181">
        <w:rPr>
          <w:noProof/>
        </w:rPr>
        <w:t>‘</w:t>
      </w:r>
      <w:r w:rsidRPr="003F0795">
        <w:rPr>
          <w:noProof/>
        </w:rPr>
        <w:t>Connecting early language and literacy to later reading (dis)abilities: evidence, theory, and practice</w:t>
      </w:r>
      <w:r w:rsidR="00AA5181">
        <w:rPr>
          <w:noProof/>
        </w:rPr>
        <w:t>’</w:t>
      </w:r>
      <w:r w:rsidRPr="009B2F7E">
        <w:rPr>
          <w:noProof/>
        </w:rPr>
        <w:t>, in Neuman S and Dickinson D (eds)</w:t>
      </w:r>
      <w:r w:rsidR="00AA5181">
        <w:rPr>
          <w:noProof/>
        </w:rPr>
        <w:t>,</w:t>
      </w:r>
      <w:r w:rsidRPr="009B2F7E">
        <w:rPr>
          <w:noProof/>
        </w:rPr>
        <w:t xml:space="preserve"> </w:t>
      </w:r>
      <w:r w:rsidRPr="009B2F7E">
        <w:rPr>
          <w:i/>
          <w:iCs/>
          <w:noProof/>
        </w:rPr>
        <w:t>Handbook for research in early literacy,</w:t>
      </w:r>
      <w:r w:rsidRPr="009B2F7E">
        <w:rPr>
          <w:noProof/>
        </w:rPr>
        <w:t xml:space="preserve"> </w:t>
      </w:r>
      <w:r w:rsidRPr="009B2F7E">
        <w:rPr>
          <w:noProof/>
        </w:rPr>
        <w:lastRenderedPageBreak/>
        <w:t>Guildford Press, New York. </w:t>
      </w:r>
    </w:p>
    <w:p w14:paraId="261A275D" w14:textId="6540AFCC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Schoenfeldt M (2008) 'Geographic literacy and young learners', </w:t>
      </w:r>
      <w:r w:rsidRPr="00751D08">
        <w:rPr>
          <w:i/>
          <w:iCs/>
          <w:noProof/>
        </w:rPr>
        <w:t>The Education Forum</w:t>
      </w:r>
      <w:r w:rsidRPr="00751D08">
        <w:rPr>
          <w:noProof/>
        </w:rPr>
        <w:t>, 66(1):26–31, doi:10.1080/00131720108984796.</w:t>
      </w:r>
    </w:p>
    <w:p w14:paraId="5464F034" w14:textId="77777777" w:rsidR="00B000BD" w:rsidRPr="00572C76" w:rsidRDefault="00B000BD" w:rsidP="00B000BD">
      <w:pPr>
        <w:rPr>
          <w:rFonts w:cs="Arial"/>
          <w:noProof/>
          <w:color w:val="000000" w:themeColor="text1"/>
          <w:szCs w:val="20"/>
        </w:rPr>
      </w:pPr>
      <w:r w:rsidRPr="00572C76">
        <w:rPr>
          <w:rFonts w:cs="Arial"/>
          <w:noProof/>
          <w:color w:val="000000" w:themeColor="text1"/>
          <w:szCs w:val="20"/>
        </w:rPr>
        <w:t xml:space="preserve">Seixas P (2017) 'Historical consciousness and historical thinking', in Carretero M, Berger S and Grever M (eds) </w:t>
      </w:r>
      <w:r w:rsidRPr="00572C76">
        <w:rPr>
          <w:rFonts w:cs="Arial"/>
          <w:i/>
          <w:iCs/>
          <w:noProof/>
          <w:color w:val="000000" w:themeColor="text1"/>
          <w:szCs w:val="20"/>
        </w:rPr>
        <w:t>Palgrave handbook of research in historical culture and education</w:t>
      </w:r>
      <w:r w:rsidRPr="00572C76">
        <w:rPr>
          <w:rFonts w:cs="Arial"/>
          <w:noProof/>
          <w:color w:val="000000" w:themeColor="text1"/>
          <w:szCs w:val="20"/>
        </w:rPr>
        <w:t>, Palgrave Macmillian, doi:</w:t>
      </w:r>
      <w:r w:rsidRPr="00572C76">
        <w:rPr>
          <w:rFonts w:cs="Arial"/>
          <w:color w:val="000000" w:themeColor="text1"/>
          <w:szCs w:val="20"/>
          <w:shd w:val="clear" w:color="auto" w:fill="FFFFFF"/>
        </w:rPr>
        <w:t>10.1057/978-1-137-52908-4_3</w:t>
      </w:r>
      <w:r w:rsidRPr="00572C76">
        <w:rPr>
          <w:rFonts w:cs="Arial"/>
          <w:noProof/>
          <w:color w:val="000000" w:themeColor="text1"/>
          <w:szCs w:val="20"/>
        </w:rPr>
        <w:t>.</w:t>
      </w:r>
    </w:p>
    <w:p w14:paraId="3F5FEE6E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Seixas P and Morton T (2013) </w:t>
      </w:r>
      <w:r w:rsidRPr="00751D08">
        <w:rPr>
          <w:i/>
          <w:iCs/>
          <w:noProof/>
        </w:rPr>
        <w:t>The big six: historical thinking concepts</w:t>
      </w:r>
      <w:r w:rsidRPr="00751D08">
        <w:rPr>
          <w:noProof/>
        </w:rPr>
        <w:t>, Nelson Education, Ontario.</w:t>
      </w:r>
    </w:p>
    <w:p w14:paraId="3539764B" w14:textId="20FA1019" w:rsidR="00C110FC" w:rsidRPr="009B2F7E" w:rsidRDefault="00C110FC" w:rsidP="00C110FC">
      <w:pPr>
        <w:pStyle w:val="paragraph"/>
        <w:spacing w:before="240" w:beforeAutospacing="0" w:after="0" w:afterAutospacing="0"/>
        <w:textAlignment w:val="baseline"/>
        <w:rPr>
          <w:rStyle w:val="Hyperlink"/>
          <w:rFonts w:eastAsia="Calibri" w:cstheme="minorBidi"/>
          <w:spacing w:val="-2"/>
          <w:sz w:val="20"/>
          <w:szCs w:val="20"/>
          <w:lang w:eastAsia="en-US"/>
        </w:rPr>
      </w:pPr>
      <w:r w:rsidRPr="009B2F7E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 xml:space="preserve">Sherrington T (2018) </w:t>
      </w:r>
      <w:r w:rsidRPr="009B2F7E">
        <w:rPr>
          <w:rFonts w:ascii="Arial" w:eastAsia="Calibri" w:hAnsi="Arial" w:cstheme="minorBidi"/>
          <w:i/>
          <w:iCs/>
          <w:noProof/>
          <w:spacing w:val="-2"/>
          <w:sz w:val="20"/>
          <w:szCs w:val="22"/>
          <w:lang w:eastAsia="en-US"/>
        </w:rPr>
        <w:t>What is a 'knowledge-rich' curriculum?</w:t>
      </w:r>
      <w:r w:rsidRPr="009B2F7E">
        <w:rPr>
          <w:rFonts w:ascii="Arial" w:eastAsia="Calibri" w:hAnsi="Arial" w:cstheme="minorBidi"/>
          <w:noProof/>
          <w:spacing w:val="-2"/>
          <w:sz w:val="20"/>
          <w:szCs w:val="22"/>
          <w:lang w:eastAsia="en-US"/>
        </w:rPr>
        <w:t xml:space="preserve">, Impact Journal of the Chartered College of Teaching website, accessed 19 October 2021. </w:t>
      </w:r>
      <w:hyperlink r:id="rId23" w:tgtFrame="_blank" w:history="1">
        <w:r w:rsidRPr="009B2F7E">
          <w:rPr>
            <w:rStyle w:val="Hyperlink"/>
            <w:rFonts w:eastAsia="Calibri"/>
            <w:sz w:val="20"/>
            <w:szCs w:val="20"/>
          </w:rPr>
          <w:t>https://my.chartered.college/impact_article/what-is-a-knowledge-rich-curriculum/</w:t>
        </w:r>
      </w:hyperlink>
      <w:r w:rsidRPr="009B2F7E">
        <w:rPr>
          <w:rStyle w:val="Hyperlink"/>
          <w:rFonts w:eastAsia="Calibri" w:cstheme="minorBidi"/>
          <w:spacing w:val="-2"/>
          <w:lang w:eastAsia="en-US"/>
        </w:rPr>
        <w:t> </w:t>
      </w:r>
    </w:p>
    <w:p w14:paraId="4C39F550" w14:textId="77777777" w:rsidR="00C110FC" w:rsidRDefault="00C110FC" w:rsidP="00B000BD">
      <w:pPr>
        <w:rPr>
          <w:noProof/>
        </w:rPr>
      </w:pPr>
    </w:p>
    <w:p w14:paraId="76FD8331" w14:textId="19758347" w:rsidR="00B000BD" w:rsidRPr="00751D08" w:rsidRDefault="00B000BD" w:rsidP="00B000BD">
      <w:pPr>
        <w:rPr>
          <w:noProof/>
        </w:rPr>
      </w:pPr>
      <w:r w:rsidRPr="00751D08">
        <w:rPr>
          <w:noProof/>
        </w:rPr>
        <w:t>Tam</w:t>
      </w:r>
      <w:r>
        <w:rPr>
          <w:noProof/>
        </w:rPr>
        <w:t>b</w:t>
      </w:r>
      <w:r w:rsidRPr="00751D08">
        <w:rPr>
          <w:noProof/>
        </w:rPr>
        <w:t xml:space="preserve">yah M (2017) 'Teaching for "historical understanding": what knowledge(s) do teachers need to teach history?', </w:t>
      </w:r>
      <w:r w:rsidRPr="00751D08">
        <w:rPr>
          <w:i/>
          <w:iCs/>
          <w:noProof/>
        </w:rPr>
        <w:t>Australian Journal of Teacher Education</w:t>
      </w:r>
      <w:r w:rsidRPr="00751D08">
        <w:rPr>
          <w:noProof/>
        </w:rPr>
        <w:t>, 42(5):34–50</w:t>
      </w:r>
      <w:r w:rsidRPr="00751D08">
        <w:t>, doi:</w:t>
      </w:r>
      <w:r w:rsidRPr="00751D08">
        <w:rPr>
          <w:noProof/>
        </w:rPr>
        <w:t>10.14221/ajte.2017v42n5.3.</w:t>
      </w:r>
    </w:p>
    <w:p w14:paraId="769EF0CC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Taylor T, Fahey C, Kriewaldt J and Boon D (2012) </w:t>
      </w:r>
      <w:r w:rsidRPr="00751D08">
        <w:rPr>
          <w:i/>
          <w:iCs/>
          <w:noProof/>
        </w:rPr>
        <w:t>Place and time: explorations in teaching geography and history</w:t>
      </w:r>
      <w:r w:rsidRPr="00751D08">
        <w:rPr>
          <w:noProof/>
        </w:rPr>
        <w:t>, Pearson Australia, Frenchs Forest.</w:t>
      </w:r>
    </w:p>
    <w:p w14:paraId="4A88C802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Thorp R and Persson A (2020) 'On historical thinking and history education challenge', </w:t>
      </w:r>
      <w:r w:rsidRPr="00751D08">
        <w:rPr>
          <w:i/>
          <w:iCs/>
          <w:noProof/>
        </w:rPr>
        <w:t>Educational Philosophy and Theory</w:t>
      </w:r>
      <w:r w:rsidRPr="00751D08">
        <w:rPr>
          <w:noProof/>
        </w:rPr>
        <w:t>, 52(8):891–901, doi:10.1080/00131857.2020.1712550.</w:t>
      </w:r>
    </w:p>
    <w:p w14:paraId="7C6DBEFA" w14:textId="1D5B1655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UNESCO (United Nations Educational, Scientific and Cultural Organization) (2015) </w:t>
      </w:r>
      <w:r w:rsidRPr="00751D08">
        <w:rPr>
          <w:i/>
          <w:iCs/>
          <w:noProof/>
        </w:rPr>
        <w:t>Rethinking education: towards a global common good?</w:t>
      </w:r>
      <w:r w:rsidRPr="00751D08">
        <w:rPr>
          <w:noProof/>
        </w:rPr>
        <w:t>, UNESDOC Digital Library website, UNESCO Publishing, doi:10.54675/MDZL5552</w:t>
      </w:r>
      <w:r w:rsidR="00DF5947">
        <w:rPr>
          <w:noProof/>
        </w:rPr>
        <w:t>.</w:t>
      </w:r>
    </w:p>
    <w:p w14:paraId="19447D40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UN DESA (United Nations Department of Economic and Social Affairs) (2016) </w:t>
      </w:r>
      <w:r w:rsidRPr="009B2F7E">
        <w:rPr>
          <w:i/>
          <w:iCs/>
          <w:noProof/>
        </w:rPr>
        <w:t>Transforming our world: the 2030 agenda for sustainable development</w:t>
      </w:r>
      <w:r w:rsidRPr="00751D08">
        <w:rPr>
          <w:noProof/>
        </w:rPr>
        <w:t xml:space="preserve">, Sustainable Development Goals UN website, accessed 13 November 2021. </w:t>
      </w:r>
      <w:r w:rsidRPr="00B000BD">
        <w:rPr>
          <w:rStyle w:val="Hyperlink"/>
        </w:rPr>
        <w:t>https://sdgs.un.org/2030agenda</w:t>
      </w:r>
      <w:r w:rsidRPr="00751D08" w:rsidDel="00277139">
        <w:rPr>
          <w:noProof/>
        </w:rPr>
        <w:t xml:space="preserve"> </w:t>
      </w:r>
    </w:p>
    <w:p w14:paraId="7385C09C" w14:textId="4A747AF1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VanSledright B (2002) 'Confronting history’s interpretive paradox while teaching fifth graders to investigate the past’, </w:t>
      </w:r>
      <w:r w:rsidRPr="00751D08">
        <w:rPr>
          <w:i/>
          <w:iCs/>
          <w:noProof/>
        </w:rPr>
        <w:t>American Educational Research Journal</w:t>
      </w:r>
      <w:r w:rsidRPr="00751D08">
        <w:rPr>
          <w:noProof/>
        </w:rPr>
        <w:t>, 39(4):1089–1115.</w:t>
      </w:r>
      <w:r w:rsidRPr="00751D08">
        <w:t xml:space="preserve"> </w:t>
      </w:r>
      <w:r w:rsidRPr="00751D08">
        <w:rPr>
          <w:noProof/>
        </w:rPr>
        <w:t>doi:10.3102/000283120390041089</w:t>
      </w:r>
      <w:r w:rsidR="00DF5947">
        <w:rPr>
          <w:noProof/>
        </w:rPr>
        <w:t>.</w:t>
      </w:r>
    </w:p>
    <w:p w14:paraId="6D3B21FF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Wade R (2002) 'Beyond expanding horizons: new curriculum directions for elementary social studies', </w:t>
      </w:r>
      <w:r w:rsidRPr="00751D08">
        <w:rPr>
          <w:i/>
          <w:iCs/>
          <w:noProof/>
        </w:rPr>
        <w:t>The Elementary School Journal</w:t>
      </w:r>
      <w:r w:rsidRPr="00751D08">
        <w:rPr>
          <w:noProof/>
        </w:rPr>
        <w:t>, 103(2), doi:10.1086/499719.</w:t>
      </w:r>
    </w:p>
    <w:p w14:paraId="3B41976B" w14:textId="719D5500" w:rsidR="00534B8A" w:rsidRPr="00DF5947" w:rsidRDefault="00B000BD" w:rsidP="00DF5947">
      <w:pPr>
        <w:rPr>
          <w:rStyle w:val="eop"/>
          <w:noProof/>
        </w:rPr>
      </w:pPr>
      <w:r w:rsidRPr="00751D08">
        <w:rPr>
          <w:noProof/>
        </w:rPr>
        <w:t xml:space="preserve">Wearing J (2011) </w:t>
      </w:r>
      <w:r w:rsidRPr="00751D08">
        <w:rPr>
          <w:i/>
          <w:iCs/>
          <w:noProof/>
        </w:rPr>
        <w:t>Teaching archaeological thinking</w:t>
      </w:r>
      <w:r w:rsidRPr="00751D08">
        <w:rPr>
          <w:noProof/>
        </w:rPr>
        <w:t>, The Critical Thinking Consortium and The Learning Education Network, Vancouver.</w:t>
      </w:r>
    </w:p>
    <w:p w14:paraId="16D7676C" w14:textId="7146BEF4" w:rsidR="003573CD" w:rsidRPr="009B2F7E" w:rsidRDefault="003573CD" w:rsidP="009B2F7E">
      <w:pPr>
        <w:rPr>
          <w:noProof/>
        </w:rPr>
      </w:pPr>
      <w:bookmarkStart w:id="2" w:name="_Hlk168474930"/>
      <w:r w:rsidRPr="009B2F7E">
        <w:rPr>
          <w:noProof/>
        </w:rPr>
        <w:t>Willingham D</w:t>
      </w:r>
      <w:r w:rsidR="00F218DD" w:rsidRPr="009B2F7E">
        <w:rPr>
          <w:noProof/>
        </w:rPr>
        <w:t>T</w:t>
      </w:r>
      <w:r w:rsidRPr="009B2F7E">
        <w:rPr>
          <w:noProof/>
        </w:rPr>
        <w:t xml:space="preserve"> (2008) 'What is developmentally appropriate practice?', </w:t>
      </w:r>
      <w:r w:rsidRPr="009B2F7E">
        <w:rPr>
          <w:i/>
          <w:iCs/>
          <w:noProof/>
        </w:rPr>
        <w:t>American Educator</w:t>
      </w:r>
      <w:r w:rsidRPr="009B2F7E">
        <w:rPr>
          <w:noProof/>
        </w:rPr>
        <w:t>, Summer 2008:34–39.  </w:t>
      </w:r>
    </w:p>
    <w:bookmarkEnd w:id="2"/>
    <w:p w14:paraId="1DCCB0ED" w14:textId="797BFFA7" w:rsidR="00B000BD" w:rsidRDefault="00F218DD" w:rsidP="00B000BD">
      <w:pPr>
        <w:rPr>
          <w:noProof/>
        </w:rPr>
      </w:pPr>
      <w:r w:rsidRPr="00A2029B">
        <w:rPr>
          <w:noProof/>
        </w:rPr>
        <w:t>——</w:t>
      </w:r>
      <w:r w:rsidR="00B000BD" w:rsidRPr="00751D08">
        <w:rPr>
          <w:noProof/>
        </w:rPr>
        <w:t xml:space="preserve">(2009) 'Why don’t students like school? Because the mind is not designed for thinking’, </w:t>
      </w:r>
      <w:r w:rsidR="00B000BD" w:rsidRPr="00751D08">
        <w:rPr>
          <w:i/>
          <w:iCs/>
          <w:noProof/>
        </w:rPr>
        <w:t>American Educator</w:t>
      </w:r>
      <w:r w:rsidR="00B000BD" w:rsidRPr="00751D08">
        <w:rPr>
          <w:noProof/>
        </w:rPr>
        <w:t>, Spring 2009:4–13.</w:t>
      </w:r>
    </w:p>
    <w:p w14:paraId="18DF3353" w14:textId="6F16E749" w:rsidR="00B0469A" w:rsidRPr="00751D08" w:rsidRDefault="007F6A27" w:rsidP="00B000BD">
      <w:pPr>
        <w:rPr>
          <w:noProof/>
        </w:rPr>
      </w:pPr>
      <w:r w:rsidRPr="00751D08">
        <w:rPr>
          <w:rFonts w:ascii="Segoe UI" w:hAnsi="Segoe UI" w:cs="Segoe UI"/>
          <w:color w:val="414141"/>
          <w:shd w:val="clear" w:color="auto" w:fill="FFFFFF"/>
        </w:rPr>
        <w:t>——</w:t>
      </w:r>
      <w:r w:rsidRPr="007F6A27">
        <w:rPr>
          <w:noProof/>
        </w:rPr>
        <w:t xml:space="preserve">(2019) </w:t>
      </w:r>
      <w:r w:rsidRPr="009B2F7E">
        <w:rPr>
          <w:i/>
          <w:iCs/>
          <w:noProof/>
        </w:rPr>
        <w:t>How to teach critical thinking</w:t>
      </w:r>
      <w:r w:rsidRPr="007F6A27">
        <w:rPr>
          <w:noProof/>
        </w:rPr>
        <w:t xml:space="preserve">, Department of Education, State of New South Wales. </w:t>
      </w:r>
      <w:hyperlink r:id="rId24" w:history="1">
        <w:r w:rsidR="00B0469A" w:rsidRPr="0094166E">
          <w:rPr>
            <w:rStyle w:val="Hyperlink"/>
          </w:rPr>
          <w:t>http://www.danielwillingham.com/uploads/5/0/0/7/5007325/willingham_2019_nsw_critical_thinking2.pd</w:t>
        </w:r>
      </w:hyperlink>
      <w:r w:rsidR="009B2F7E">
        <w:rPr>
          <w:rStyle w:val="Hyperlink"/>
        </w:rPr>
        <w:t>f</w:t>
      </w:r>
    </w:p>
    <w:p w14:paraId="50AC46AB" w14:textId="4D215B05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Wineburg S (2001) </w:t>
      </w:r>
      <w:r w:rsidRPr="00751D08">
        <w:rPr>
          <w:i/>
          <w:iCs/>
          <w:noProof/>
        </w:rPr>
        <w:t>Historical thinking and other unnatural acts: charting the future of teaching the past</w:t>
      </w:r>
      <w:r w:rsidRPr="00751D08">
        <w:rPr>
          <w:noProof/>
        </w:rPr>
        <w:t>, Temple University Press, Philadelphia.</w:t>
      </w:r>
    </w:p>
    <w:p w14:paraId="7C1FEE67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lastRenderedPageBreak/>
        <w:t xml:space="preserve">Young M (2014) </w:t>
      </w:r>
      <w:r w:rsidRPr="00751D08">
        <w:rPr>
          <w:i/>
          <w:iCs/>
          <w:noProof/>
        </w:rPr>
        <w:t>The curriculum and the entitlement to knowledge</w:t>
      </w:r>
      <w:r w:rsidRPr="00751D08">
        <w:rPr>
          <w:noProof/>
        </w:rPr>
        <w:t xml:space="preserve">, Institute of Education, University of London, accessed 8 July 2022. </w:t>
      </w:r>
      <w:r w:rsidRPr="00B000BD">
        <w:rPr>
          <w:rStyle w:val="Hyperlink"/>
        </w:rPr>
        <w:t>https://www.cambridgeassessment.org.uk/Images/166279-the-curriculum-and-the-entitlement-to-knowledge-prof-michael-young.pdf</w:t>
      </w:r>
    </w:p>
    <w:p w14:paraId="7009CEEA" w14:textId="77777777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Yunkaporta T and Shillingsworth D (2020) 'Relationally responsive standpoint', </w:t>
      </w:r>
      <w:r w:rsidRPr="00751D08">
        <w:rPr>
          <w:i/>
          <w:iCs/>
          <w:noProof/>
        </w:rPr>
        <w:t>Journal of Indigenous Research</w:t>
      </w:r>
      <w:r w:rsidRPr="00751D08">
        <w:rPr>
          <w:noProof/>
        </w:rPr>
        <w:t>, 8(2), doi:10.26077/ky71-qt27.</w:t>
      </w:r>
    </w:p>
    <w:p w14:paraId="4353DD9F" w14:textId="11C876A2" w:rsidR="00B000BD" w:rsidRPr="00751D08" w:rsidRDefault="00B000BD" w:rsidP="00B000BD">
      <w:pPr>
        <w:rPr>
          <w:noProof/>
        </w:rPr>
      </w:pPr>
      <w:r w:rsidRPr="00751D08">
        <w:rPr>
          <w:noProof/>
        </w:rPr>
        <w:t xml:space="preserve">Zarmati L (2019) </w:t>
      </w:r>
      <w:r w:rsidRPr="00751D08">
        <w:rPr>
          <w:i/>
          <w:iCs/>
          <w:noProof/>
        </w:rPr>
        <w:t>Future of education and skills 2030: curriculum analysis - learning progression in history</w:t>
      </w:r>
      <w:r w:rsidRPr="00751D08">
        <w:rPr>
          <w:noProof/>
        </w:rPr>
        <w:t xml:space="preserve">, OECD website, accessed </w:t>
      </w:r>
      <w:r w:rsidR="007500B7" w:rsidRPr="00EB5989">
        <w:rPr>
          <w:noProof/>
        </w:rPr>
        <w:t>11 October 2021</w:t>
      </w:r>
      <w:r w:rsidRPr="00751D08">
        <w:rPr>
          <w:noProof/>
        </w:rPr>
        <w:t xml:space="preserve">. </w:t>
      </w:r>
      <w:r w:rsidRPr="00B000BD">
        <w:rPr>
          <w:rStyle w:val="Hyperlink"/>
        </w:rPr>
        <w:t>https://www.oecd.org/education/2030-project/about/documents/</w:t>
      </w:r>
    </w:p>
    <w:p w14:paraId="6DE22D3D" w14:textId="77777777" w:rsidR="00B000BD" w:rsidRPr="00B000BD" w:rsidRDefault="00B000BD" w:rsidP="00B000BD"/>
    <w:sectPr w:rsidR="00B000BD" w:rsidRPr="00B000BD" w:rsidSect="00767354"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8B7E" w14:textId="77777777" w:rsidR="00DE3B05" w:rsidRDefault="00DE3B05" w:rsidP="00A61D49">
      <w:pPr>
        <w:spacing w:after="0" w:line="240" w:lineRule="auto"/>
      </w:pPr>
      <w:r>
        <w:separator/>
      </w:r>
    </w:p>
  </w:endnote>
  <w:endnote w:type="continuationSeparator" w:id="0">
    <w:p w14:paraId="590B7625" w14:textId="77777777" w:rsidR="00DE3B05" w:rsidRDefault="00DE3B05" w:rsidP="00A6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6B14" w14:textId="67B84615" w:rsidR="00F61A1B" w:rsidRPr="00C8561B" w:rsidRDefault="009E7C5F" w:rsidP="00F61A1B">
    <w:pPr>
      <w:pBdr>
        <w:top w:val="single" w:sz="4" w:space="1" w:color="auto"/>
      </w:pBdr>
      <w:tabs>
        <w:tab w:val="left" w:pos="14034"/>
      </w:tabs>
      <w:rPr>
        <w:color w:val="002664"/>
        <w:sz w:val="18"/>
        <w:szCs w:val="18"/>
      </w:rPr>
    </w:pPr>
    <w:r w:rsidRPr="00C8561B">
      <w:rPr>
        <w:color w:val="002664"/>
        <w:w w:val="105"/>
        <w:sz w:val="18"/>
        <w:szCs w:val="18"/>
        <w:highlight w:val="yellow"/>
      </w:rPr>
      <w:br/>
    </w:r>
    <w:r w:rsidR="00F61A1B" w:rsidRPr="00C8561B">
      <w:rPr>
        <w:color w:val="002664"/>
        <w:w w:val="105"/>
        <w:sz w:val="18"/>
        <w:szCs w:val="18"/>
      </w:rPr>
      <w:t>Human Society and its Environment (HSIE) K–6 (2024): Bibliography</w:t>
    </w:r>
    <w:r w:rsidR="00F61A1B" w:rsidRPr="00C8561B">
      <w:rPr>
        <w:color w:val="002664"/>
        <w:w w:val="105"/>
        <w:sz w:val="18"/>
        <w:szCs w:val="18"/>
      </w:rPr>
      <w:ptab w:relativeTo="margin" w:alignment="right" w:leader="none"/>
    </w:r>
    <w:r w:rsidR="00F61A1B" w:rsidRPr="00C8561B">
      <w:rPr>
        <w:color w:val="002664"/>
        <w:sz w:val="18"/>
        <w:szCs w:val="20"/>
      </w:rPr>
      <w:t xml:space="preserve">Page </w:t>
    </w:r>
    <w:r w:rsidR="00F61A1B" w:rsidRPr="00C8561B">
      <w:rPr>
        <w:b/>
        <w:bCs/>
        <w:color w:val="002664"/>
        <w:sz w:val="18"/>
        <w:szCs w:val="18"/>
      </w:rPr>
      <w:fldChar w:fldCharType="begin"/>
    </w:r>
    <w:r w:rsidR="00F61A1B" w:rsidRPr="00C8561B">
      <w:rPr>
        <w:b/>
        <w:bCs/>
        <w:color w:val="002664"/>
        <w:w w:val="102"/>
        <w:sz w:val="18"/>
        <w:szCs w:val="18"/>
      </w:rPr>
      <w:instrText xml:space="preserve"> PAGE </w:instrText>
    </w:r>
    <w:r w:rsidR="00F61A1B" w:rsidRPr="00C8561B">
      <w:rPr>
        <w:b/>
        <w:bCs/>
        <w:color w:val="002664"/>
        <w:sz w:val="18"/>
        <w:szCs w:val="18"/>
      </w:rPr>
      <w:fldChar w:fldCharType="separate"/>
    </w:r>
    <w:r w:rsidR="00F61A1B" w:rsidRPr="00C8561B">
      <w:rPr>
        <w:b/>
        <w:bCs/>
        <w:color w:val="002664"/>
        <w:sz w:val="18"/>
        <w:szCs w:val="18"/>
      </w:rPr>
      <w:t>1</w:t>
    </w:r>
    <w:r w:rsidR="00F61A1B" w:rsidRPr="00C8561B">
      <w:rPr>
        <w:b/>
        <w:bCs/>
        <w:color w:val="002664"/>
        <w:sz w:val="18"/>
        <w:szCs w:val="18"/>
      </w:rPr>
      <w:fldChar w:fldCharType="end"/>
    </w:r>
    <w:r w:rsidR="00F61A1B" w:rsidRPr="00C8561B">
      <w:rPr>
        <w:color w:val="002664"/>
        <w:sz w:val="18"/>
        <w:szCs w:val="20"/>
      </w:rPr>
      <w:t xml:space="preserve"> of </w:t>
    </w:r>
    <w:r w:rsidR="00F61A1B" w:rsidRPr="00C8561B">
      <w:rPr>
        <w:b/>
        <w:bCs/>
        <w:color w:val="002664"/>
        <w:sz w:val="18"/>
        <w:szCs w:val="18"/>
      </w:rPr>
      <w:fldChar w:fldCharType="begin"/>
    </w:r>
    <w:r w:rsidR="00F61A1B" w:rsidRPr="00C8561B">
      <w:rPr>
        <w:b/>
        <w:bCs/>
        <w:color w:val="002664"/>
        <w:sz w:val="18"/>
        <w:szCs w:val="18"/>
      </w:rPr>
      <w:instrText xml:space="preserve"> NUMPAGES   \* MERGEFORMAT </w:instrText>
    </w:r>
    <w:r w:rsidR="00F61A1B" w:rsidRPr="00C8561B">
      <w:rPr>
        <w:b/>
        <w:bCs/>
        <w:color w:val="002664"/>
        <w:sz w:val="18"/>
        <w:szCs w:val="18"/>
      </w:rPr>
      <w:fldChar w:fldCharType="separate"/>
    </w:r>
    <w:r w:rsidR="00F61A1B" w:rsidRPr="00C8561B">
      <w:rPr>
        <w:b/>
        <w:bCs/>
        <w:color w:val="002664"/>
        <w:sz w:val="18"/>
        <w:szCs w:val="18"/>
      </w:rPr>
      <w:t>22</w:t>
    </w:r>
    <w:r w:rsidR="00F61A1B" w:rsidRPr="00C8561B">
      <w:rPr>
        <w:b/>
        <w:bCs/>
        <w:color w:val="002664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A6A6" w14:textId="77777777" w:rsidR="00A61D49" w:rsidRPr="00C8561B" w:rsidRDefault="00A61D49" w:rsidP="00A61D49">
    <w:pPr>
      <w:pBdr>
        <w:top w:val="single" w:sz="4" w:space="1" w:color="auto"/>
      </w:pBdr>
      <w:tabs>
        <w:tab w:val="left" w:pos="14034"/>
      </w:tabs>
      <w:spacing w:after="0"/>
      <w:rPr>
        <w:color w:val="002664"/>
        <w:w w:val="105"/>
        <w:sz w:val="18"/>
        <w:szCs w:val="18"/>
      </w:rPr>
    </w:pPr>
  </w:p>
  <w:p w14:paraId="79085EE5" w14:textId="35312845" w:rsidR="00922367" w:rsidRDefault="00C465DF" w:rsidP="00922367">
    <w:pPr>
      <w:pStyle w:val="Footer"/>
      <w:rPr>
        <w:b/>
        <w:bCs/>
        <w:color w:val="002664"/>
        <w:sz w:val="18"/>
        <w:szCs w:val="18"/>
      </w:rPr>
    </w:pPr>
    <w:r w:rsidRPr="00C8561B">
      <w:rPr>
        <w:color w:val="002664"/>
        <w:w w:val="105"/>
        <w:sz w:val="18"/>
        <w:szCs w:val="18"/>
      </w:rPr>
      <w:t xml:space="preserve">Human Society and its Environment (HSIE) K–6 (2024): </w:t>
    </w:r>
    <w:r w:rsidR="00A61D49" w:rsidRPr="00C8561B">
      <w:rPr>
        <w:color w:val="002664"/>
        <w:w w:val="105"/>
        <w:sz w:val="18"/>
        <w:szCs w:val="18"/>
      </w:rPr>
      <w:t>Bibliography</w:t>
    </w:r>
    <w:r w:rsidR="00F61A1B" w:rsidRPr="00C8561B">
      <w:rPr>
        <w:color w:val="002664"/>
        <w:w w:val="105"/>
        <w:sz w:val="18"/>
        <w:szCs w:val="18"/>
      </w:rPr>
      <w:ptab w:relativeTo="margin" w:alignment="right" w:leader="none"/>
    </w:r>
    <w:r w:rsidR="00A61D49" w:rsidRPr="00C8561B">
      <w:rPr>
        <w:color w:val="002664"/>
        <w:sz w:val="18"/>
        <w:szCs w:val="20"/>
      </w:rPr>
      <w:t xml:space="preserve">Page </w:t>
    </w:r>
    <w:r w:rsidR="00A61D49" w:rsidRPr="00C8561B">
      <w:rPr>
        <w:b/>
        <w:bCs/>
        <w:color w:val="002664"/>
        <w:sz w:val="18"/>
        <w:szCs w:val="18"/>
      </w:rPr>
      <w:fldChar w:fldCharType="begin"/>
    </w:r>
    <w:r w:rsidR="00A61D49" w:rsidRPr="00C8561B">
      <w:rPr>
        <w:b/>
        <w:bCs/>
        <w:color w:val="002664"/>
        <w:w w:val="102"/>
        <w:sz w:val="18"/>
        <w:szCs w:val="18"/>
      </w:rPr>
      <w:instrText xml:space="preserve"> PAGE </w:instrText>
    </w:r>
    <w:r w:rsidR="00A61D49" w:rsidRPr="00C8561B">
      <w:rPr>
        <w:b/>
        <w:bCs/>
        <w:color w:val="002664"/>
        <w:sz w:val="18"/>
        <w:szCs w:val="18"/>
      </w:rPr>
      <w:fldChar w:fldCharType="separate"/>
    </w:r>
    <w:r w:rsidR="00A61D49" w:rsidRPr="00C8561B">
      <w:rPr>
        <w:b/>
        <w:bCs/>
        <w:color w:val="002664"/>
        <w:sz w:val="18"/>
        <w:szCs w:val="18"/>
      </w:rPr>
      <w:t>1</w:t>
    </w:r>
    <w:r w:rsidR="00A61D49" w:rsidRPr="00C8561B">
      <w:rPr>
        <w:b/>
        <w:bCs/>
        <w:color w:val="002664"/>
        <w:sz w:val="18"/>
        <w:szCs w:val="18"/>
      </w:rPr>
      <w:fldChar w:fldCharType="end"/>
    </w:r>
    <w:r w:rsidR="00A61D49" w:rsidRPr="00C8561B">
      <w:rPr>
        <w:color w:val="002664"/>
        <w:sz w:val="18"/>
        <w:szCs w:val="20"/>
      </w:rPr>
      <w:t xml:space="preserve"> of </w:t>
    </w:r>
    <w:r w:rsidR="00A61D49" w:rsidRPr="00C8561B">
      <w:rPr>
        <w:b/>
        <w:bCs/>
        <w:color w:val="002664"/>
        <w:sz w:val="18"/>
        <w:szCs w:val="18"/>
      </w:rPr>
      <w:fldChar w:fldCharType="begin"/>
    </w:r>
    <w:r w:rsidR="00A61D49" w:rsidRPr="00C8561B">
      <w:rPr>
        <w:b/>
        <w:bCs/>
        <w:color w:val="002664"/>
        <w:sz w:val="18"/>
        <w:szCs w:val="18"/>
      </w:rPr>
      <w:instrText xml:space="preserve"> NUMPAGES   \* MERGEFORMAT </w:instrText>
    </w:r>
    <w:r w:rsidR="00A61D49" w:rsidRPr="00C8561B">
      <w:rPr>
        <w:b/>
        <w:bCs/>
        <w:color w:val="002664"/>
        <w:sz w:val="18"/>
        <w:szCs w:val="18"/>
      </w:rPr>
      <w:fldChar w:fldCharType="separate"/>
    </w:r>
    <w:r w:rsidR="00A61D49" w:rsidRPr="00C8561B">
      <w:rPr>
        <w:b/>
        <w:bCs/>
        <w:color w:val="002664"/>
        <w:sz w:val="18"/>
        <w:szCs w:val="18"/>
      </w:rPr>
      <w:t>5</w:t>
    </w:r>
    <w:r w:rsidR="00A61D49" w:rsidRPr="00C8561B">
      <w:rPr>
        <w:b/>
        <w:bCs/>
        <w:color w:val="002664"/>
        <w:sz w:val="18"/>
        <w:szCs w:val="18"/>
      </w:rPr>
      <w:fldChar w:fldCharType="end"/>
    </w:r>
  </w:p>
  <w:p w14:paraId="64F0F610" w14:textId="77777777" w:rsidR="00C8561B" w:rsidRPr="00C8561B" w:rsidRDefault="00C8561B" w:rsidP="00922367">
    <w:pPr>
      <w:pStyle w:val="Footer"/>
      <w:rPr>
        <w:b/>
        <w:bCs/>
        <w:color w:val="002664"/>
        <w:sz w:val="8"/>
        <w:szCs w:val="8"/>
      </w:rPr>
    </w:pPr>
  </w:p>
  <w:p w14:paraId="1057F2B8" w14:textId="44E69090" w:rsidR="00A61D49" w:rsidRPr="00C8561B" w:rsidRDefault="00922367" w:rsidP="00922367">
    <w:pPr>
      <w:pStyle w:val="Footer"/>
      <w:rPr>
        <w:color w:val="002664"/>
        <w:sz w:val="18"/>
        <w:szCs w:val="18"/>
      </w:rPr>
    </w:pPr>
    <w:r w:rsidRPr="00C8561B">
      <w:rPr>
        <w:color w:val="002664"/>
        <w:sz w:val="18"/>
        <w:szCs w:val="20"/>
      </w:rPr>
      <w:t>© 2024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2778" w14:textId="77777777" w:rsidR="00DE3B05" w:rsidRDefault="00DE3B05" w:rsidP="00A61D49">
      <w:pPr>
        <w:spacing w:after="0" w:line="240" w:lineRule="auto"/>
      </w:pPr>
      <w:r>
        <w:separator/>
      </w:r>
    </w:p>
  </w:footnote>
  <w:footnote w:type="continuationSeparator" w:id="0">
    <w:p w14:paraId="342583B4" w14:textId="77777777" w:rsidR="00DE3B05" w:rsidRDefault="00DE3B05" w:rsidP="00A6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1B09" w14:textId="28D1E223" w:rsidR="00A61D49" w:rsidRPr="00AF2592" w:rsidRDefault="00751D08" w:rsidP="00A61D49">
    <w:pPr>
      <w:rPr>
        <w:b/>
        <w:bCs/>
        <w:color w:val="002664"/>
        <w:sz w:val="28"/>
        <w:szCs w:val="28"/>
      </w:rPr>
    </w:pPr>
    <w:r w:rsidRPr="00AF2592">
      <w:rPr>
        <w:b/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1312" behindDoc="1" locked="0" layoutInCell="1" allowOverlap="1" wp14:anchorId="28531F43" wp14:editId="489E4058">
          <wp:simplePos x="0" y="0"/>
          <wp:positionH relativeFrom="column">
            <wp:posOffset>5021083</wp:posOffset>
          </wp:positionH>
          <wp:positionV relativeFrom="paragraph">
            <wp:posOffset>-203587</wp:posOffset>
          </wp:positionV>
          <wp:extent cx="660400" cy="701675"/>
          <wp:effectExtent l="0" t="0" r="6350" b="3175"/>
          <wp:wrapTight wrapText="bothSides">
            <wp:wrapPolygon edited="0">
              <wp:start x="0" y="0"/>
              <wp:lineTo x="0" y="21111"/>
              <wp:lineTo x="21185" y="21111"/>
              <wp:lineTo x="21185" y="0"/>
              <wp:lineTo x="0" y="0"/>
            </wp:wrapPolygon>
          </wp:wrapTight>
          <wp:docPr id="1" name="Picture 1" descr="NSW Governme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SW Government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2664"/>
        <w:sz w:val="28"/>
        <w:szCs w:val="28"/>
      </w:rPr>
      <w:br/>
    </w:r>
    <w:r w:rsidR="00A61D49" w:rsidRPr="00AF2592">
      <w:rPr>
        <w:b/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2C8EFE4B" wp14:editId="710252AF">
          <wp:simplePos x="0" y="0"/>
          <wp:positionH relativeFrom="column">
            <wp:posOffset>8181505</wp:posOffset>
          </wp:positionH>
          <wp:positionV relativeFrom="paragraph">
            <wp:posOffset>-346185</wp:posOffset>
          </wp:positionV>
          <wp:extent cx="660400" cy="701675"/>
          <wp:effectExtent l="0" t="0" r="6350" b="3175"/>
          <wp:wrapTight wrapText="bothSides">
            <wp:wrapPolygon edited="0">
              <wp:start x="0" y="0"/>
              <wp:lineTo x="0" y="21111"/>
              <wp:lineTo x="21185" y="21111"/>
              <wp:lineTo x="21185" y="0"/>
              <wp:lineTo x="0" y="0"/>
            </wp:wrapPolygon>
          </wp:wrapTight>
          <wp:docPr id="2" name="Picture 2" descr="NSW Governme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SW Government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D49" w:rsidRPr="00AF2592">
      <w:rPr>
        <w:b/>
        <w:bCs/>
        <w:color w:val="002664"/>
        <w:sz w:val="28"/>
        <w:szCs w:val="28"/>
      </w:rPr>
      <w:t>NSW Education Standards Authority</w:t>
    </w:r>
  </w:p>
  <w:p w14:paraId="49A726F9" w14:textId="117EA046" w:rsidR="00A61D49" w:rsidRPr="00597E6E" w:rsidRDefault="00A61D49" w:rsidP="00A61D49">
    <w:pPr>
      <w:pBdr>
        <w:bottom w:val="single" w:sz="4" w:space="1" w:color="280070"/>
      </w:pBdr>
      <w:rPr>
        <w:color w:val="041E4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AE52E24"/>
    <w:multiLevelType w:val="multilevel"/>
    <w:tmpl w:val="CA34C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4A7036"/>
    <w:multiLevelType w:val="hybridMultilevel"/>
    <w:tmpl w:val="448AE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5784"/>
    <w:multiLevelType w:val="multilevel"/>
    <w:tmpl w:val="0409001F"/>
    <w:lvl w:ilvl="0">
      <w:start w:val="1"/>
      <w:numFmt w:val="decimal"/>
      <w:lvlText w:val="%1."/>
      <w:lvlJc w:val="left"/>
      <w:pPr>
        <w:ind w:left="3348" w:hanging="360"/>
      </w:pPr>
    </w:lvl>
    <w:lvl w:ilvl="1">
      <w:start w:val="1"/>
      <w:numFmt w:val="decimal"/>
      <w:lvlText w:val="%1.%2."/>
      <w:lvlJc w:val="left"/>
      <w:pPr>
        <w:ind w:left="3780" w:hanging="432"/>
      </w:pPr>
    </w:lvl>
    <w:lvl w:ilvl="2">
      <w:start w:val="1"/>
      <w:numFmt w:val="decimal"/>
      <w:lvlText w:val="%1.%2.%3."/>
      <w:lvlJc w:val="left"/>
      <w:pPr>
        <w:ind w:left="4212" w:hanging="504"/>
      </w:pPr>
    </w:lvl>
    <w:lvl w:ilvl="3">
      <w:start w:val="1"/>
      <w:numFmt w:val="decimal"/>
      <w:lvlText w:val="%1.%2.%3.%4."/>
      <w:lvlJc w:val="left"/>
      <w:pPr>
        <w:ind w:left="4716" w:hanging="648"/>
      </w:pPr>
    </w:lvl>
    <w:lvl w:ilvl="4">
      <w:start w:val="1"/>
      <w:numFmt w:val="decimal"/>
      <w:lvlText w:val="%1.%2.%3.%4.%5."/>
      <w:lvlJc w:val="left"/>
      <w:pPr>
        <w:ind w:left="5220" w:hanging="792"/>
      </w:pPr>
    </w:lvl>
    <w:lvl w:ilvl="5">
      <w:start w:val="1"/>
      <w:numFmt w:val="decimal"/>
      <w:lvlText w:val="%1.%2.%3.%4.%5.%6."/>
      <w:lvlJc w:val="left"/>
      <w:pPr>
        <w:ind w:left="5724" w:hanging="936"/>
      </w:pPr>
    </w:lvl>
    <w:lvl w:ilvl="6">
      <w:start w:val="1"/>
      <w:numFmt w:val="decimal"/>
      <w:lvlText w:val="%1.%2.%3.%4.%5.%6.%7."/>
      <w:lvlJc w:val="left"/>
      <w:pPr>
        <w:ind w:left="6228" w:hanging="1080"/>
      </w:pPr>
    </w:lvl>
    <w:lvl w:ilvl="7">
      <w:start w:val="1"/>
      <w:numFmt w:val="decimal"/>
      <w:lvlText w:val="%1.%2.%3.%4.%5.%6.%7.%8."/>
      <w:lvlJc w:val="left"/>
      <w:pPr>
        <w:ind w:left="6732" w:hanging="1224"/>
      </w:pPr>
    </w:lvl>
    <w:lvl w:ilvl="8">
      <w:start w:val="1"/>
      <w:numFmt w:val="decimal"/>
      <w:lvlText w:val="%1.%2.%3.%4.%5.%6.%7.%8.%9."/>
      <w:lvlJc w:val="left"/>
      <w:pPr>
        <w:ind w:left="7308" w:hanging="1440"/>
      </w:pPr>
    </w:lvl>
  </w:abstractNum>
  <w:abstractNum w:abstractNumId="4" w15:restartNumberingAfterBreak="0">
    <w:nsid w:val="3529191A"/>
    <w:multiLevelType w:val="hybridMultilevel"/>
    <w:tmpl w:val="5DE0D686"/>
    <w:lvl w:ilvl="0" w:tplc="FA788058">
      <w:start w:val="1"/>
      <w:numFmt w:val="bullet"/>
      <w:pStyle w:val="Tablelist-dot"/>
      <w:lvlText w:val=""/>
      <w:lvlJc w:val="left"/>
      <w:pPr>
        <w:ind w:left="72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6" w15:restartNumberingAfterBreak="0">
    <w:nsid w:val="37F6163C"/>
    <w:multiLevelType w:val="multilevel"/>
    <w:tmpl w:val="1C820496"/>
    <w:lvl w:ilvl="0">
      <w:start w:val="1"/>
      <w:numFmt w:val="bullet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B57DDC"/>
    <w:multiLevelType w:val="hybridMultilevel"/>
    <w:tmpl w:val="6FF0C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70B03"/>
    <w:multiLevelType w:val="multilevel"/>
    <w:tmpl w:val="AE5447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45FA3CB3"/>
    <w:multiLevelType w:val="hybridMultilevel"/>
    <w:tmpl w:val="AFBA1B1C"/>
    <w:lvl w:ilvl="0" w:tplc="19866F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A32D03"/>
    <w:multiLevelType w:val="hybridMultilevel"/>
    <w:tmpl w:val="EADEE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27CC3"/>
    <w:multiLevelType w:val="hybridMultilevel"/>
    <w:tmpl w:val="E6806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5D7B0F30"/>
    <w:multiLevelType w:val="multilevel"/>
    <w:tmpl w:val="3C0878E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280070"/>
        <w:sz w:val="22"/>
      </w:rPr>
    </w:lvl>
    <w:lvl w:ilvl="1">
      <w:start w:val="1"/>
      <w:numFmt w:val="bullet"/>
      <w:lvlText w:val="˗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bullet"/>
      <w:lvlText w:val="˗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280070"/>
      </w:rPr>
    </w:lvl>
    <w:lvl w:ilvl="3">
      <w:start w:val="1"/>
      <w:numFmt w:val="bullet"/>
      <w:lvlText w:val="˗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280070"/>
      </w:rPr>
    </w:lvl>
    <w:lvl w:ilvl="4">
      <w:start w:val="1"/>
      <w:numFmt w:val="bullet"/>
      <w:lvlText w:val="˗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˗"/>
      <w:lvlJc w:val="left"/>
      <w:pPr>
        <w:tabs>
          <w:tab w:val="num" w:pos="2382"/>
        </w:tabs>
        <w:ind w:left="2382" w:hanging="397"/>
      </w:pPr>
      <w:rPr>
        <w:rFonts w:ascii="Arial" w:hAnsi="Arial" w:hint="default"/>
      </w:rPr>
    </w:lvl>
    <w:lvl w:ilvl="6">
      <w:start w:val="1"/>
      <w:numFmt w:val="bullet"/>
      <w:lvlText w:val="˗"/>
      <w:lvlJc w:val="left"/>
      <w:pPr>
        <w:tabs>
          <w:tab w:val="num" w:pos="2779"/>
        </w:tabs>
        <w:ind w:left="2779" w:hanging="397"/>
      </w:pPr>
      <w:rPr>
        <w:rFonts w:ascii="Arial" w:hAnsi="Arial" w:hint="default"/>
      </w:rPr>
    </w:lvl>
    <w:lvl w:ilvl="7">
      <w:start w:val="1"/>
      <w:numFmt w:val="bullet"/>
      <w:lvlText w:val="˗"/>
      <w:lvlJc w:val="left"/>
      <w:pPr>
        <w:tabs>
          <w:tab w:val="num" w:pos="3176"/>
        </w:tabs>
        <w:ind w:left="3176" w:hanging="397"/>
      </w:pPr>
      <w:rPr>
        <w:rFonts w:ascii="Arial" w:hAnsi="Arial" w:hint="default"/>
      </w:rPr>
    </w:lvl>
    <w:lvl w:ilvl="8">
      <w:start w:val="1"/>
      <w:numFmt w:val="bullet"/>
      <w:lvlText w:val="˗"/>
      <w:lvlJc w:val="left"/>
      <w:pPr>
        <w:tabs>
          <w:tab w:val="num" w:pos="3573"/>
        </w:tabs>
        <w:ind w:left="3573" w:hanging="397"/>
      </w:pPr>
      <w:rPr>
        <w:rFonts w:ascii="Arial" w:hAnsi="Arial" w:hint="default"/>
      </w:rPr>
    </w:lvl>
  </w:abstractNum>
  <w:abstractNum w:abstractNumId="14" w15:restartNumberingAfterBreak="0">
    <w:nsid w:val="622F6F57"/>
    <w:multiLevelType w:val="hybridMultilevel"/>
    <w:tmpl w:val="6C3EE882"/>
    <w:lvl w:ilvl="0" w:tplc="F3AA4E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007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E108D"/>
    <w:multiLevelType w:val="multilevel"/>
    <w:tmpl w:val="6AA6C04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16" w15:restartNumberingAfterBreak="0">
    <w:nsid w:val="6CB11C08"/>
    <w:multiLevelType w:val="multilevel"/>
    <w:tmpl w:val="06E01D2A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17" w15:restartNumberingAfterBreak="0">
    <w:nsid w:val="73876344"/>
    <w:multiLevelType w:val="multilevel"/>
    <w:tmpl w:val="F76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B47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43BC84"/>
    <w:multiLevelType w:val="hybridMultilevel"/>
    <w:tmpl w:val="02F6DC0A"/>
    <w:lvl w:ilvl="0" w:tplc="FDEE4AA4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7A9A07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781A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E693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9623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ACD2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D484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5CB8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84E8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804375">
    <w:abstractNumId w:val="7"/>
  </w:num>
  <w:num w:numId="2" w16cid:durableId="2089186536">
    <w:abstractNumId w:val="9"/>
  </w:num>
  <w:num w:numId="3" w16cid:durableId="1211072130">
    <w:abstractNumId w:val="19"/>
  </w:num>
  <w:num w:numId="4" w16cid:durableId="256602678">
    <w:abstractNumId w:val="15"/>
  </w:num>
  <w:num w:numId="5" w16cid:durableId="240867435">
    <w:abstractNumId w:val="13"/>
  </w:num>
  <w:num w:numId="6" w16cid:durableId="1176647451">
    <w:abstractNumId w:val="5"/>
  </w:num>
  <w:num w:numId="7" w16cid:durableId="1392386389">
    <w:abstractNumId w:val="14"/>
  </w:num>
  <w:num w:numId="8" w16cid:durableId="1787658124">
    <w:abstractNumId w:val="12"/>
  </w:num>
  <w:num w:numId="9" w16cid:durableId="1947078545">
    <w:abstractNumId w:val="16"/>
  </w:num>
  <w:num w:numId="10" w16cid:durableId="1750535169">
    <w:abstractNumId w:val="8"/>
  </w:num>
  <w:num w:numId="11" w16cid:durableId="958338822">
    <w:abstractNumId w:val="18"/>
  </w:num>
  <w:num w:numId="12" w16cid:durableId="1779906230">
    <w:abstractNumId w:val="3"/>
  </w:num>
  <w:num w:numId="13" w16cid:durableId="316230637">
    <w:abstractNumId w:val="1"/>
  </w:num>
  <w:num w:numId="14" w16cid:durableId="2072994504">
    <w:abstractNumId w:val="0"/>
  </w:num>
  <w:num w:numId="15" w16cid:durableId="1841041553">
    <w:abstractNumId w:val="6"/>
  </w:num>
  <w:num w:numId="16" w16cid:durableId="732195784">
    <w:abstractNumId w:val="10"/>
  </w:num>
  <w:num w:numId="17" w16cid:durableId="484468507">
    <w:abstractNumId w:val="11"/>
  </w:num>
  <w:num w:numId="18" w16cid:durableId="1318456262">
    <w:abstractNumId w:val="2"/>
  </w:num>
  <w:num w:numId="19" w16cid:durableId="1633901504">
    <w:abstractNumId w:val="4"/>
  </w:num>
  <w:num w:numId="20" w16cid:durableId="857432474">
    <w:abstractNumId w:val="5"/>
  </w:num>
  <w:num w:numId="21" w16cid:durableId="534390235">
    <w:abstractNumId w:val="4"/>
  </w:num>
  <w:num w:numId="22" w16cid:durableId="663245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51"/>
    <w:rsid w:val="0000074E"/>
    <w:rsid w:val="00001B77"/>
    <w:rsid w:val="00004C7E"/>
    <w:rsid w:val="00006881"/>
    <w:rsid w:val="000072C5"/>
    <w:rsid w:val="000113EE"/>
    <w:rsid w:val="00012F6B"/>
    <w:rsid w:val="000136B1"/>
    <w:rsid w:val="0001423B"/>
    <w:rsid w:val="000205F1"/>
    <w:rsid w:val="00021FB4"/>
    <w:rsid w:val="0003117F"/>
    <w:rsid w:val="00046B58"/>
    <w:rsid w:val="00053B05"/>
    <w:rsid w:val="00055424"/>
    <w:rsid w:val="00062A8E"/>
    <w:rsid w:val="000661DC"/>
    <w:rsid w:val="00066FA1"/>
    <w:rsid w:val="00077FF8"/>
    <w:rsid w:val="00087477"/>
    <w:rsid w:val="000908B5"/>
    <w:rsid w:val="00091870"/>
    <w:rsid w:val="00092E1F"/>
    <w:rsid w:val="000A2084"/>
    <w:rsid w:val="000A7C32"/>
    <w:rsid w:val="000B15CE"/>
    <w:rsid w:val="000B2D0A"/>
    <w:rsid w:val="000C2A1D"/>
    <w:rsid w:val="000D5267"/>
    <w:rsid w:val="000D711D"/>
    <w:rsid w:val="000E4E34"/>
    <w:rsid w:val="000E647B"/>
    <w:rsid w:val="000F716C"/>
    <w:rsid w:val="0010065E"/>
    <w:rsid w:val="00104E8E"/>
    <w:rsid w:val="001055F0"/>
    <w:rsid w:val="001062B1"/>
    <w:rsid w:val="00116372"/>
    <w:rsid w:val="001236F5"/>
    <w:rsid w:val="00123E8A"/>
    <w:rsid w:val="00125FDC"/>
    <w:rsid w:val="00131E7B"/>
    <w:rsid w:val="00132643"/>
    <w:rsid w:val="0015189C"/>
    <w:rsid w:val="001613DE"/>
    <w:rsid w:val="00165170"/>
    <w:rsid w:val="00177F74"/>
    <w:rsid w:val="0018344B"/>
    <w:rsid w:val="00190D86"/>
    <w:rsid w:val="00196697"/>
    <w:rsid w:val="00197005"/>
    <w:rsid w:val="001A65A2"/>
    <w:rsid w:val="001A776C"/>
    <w:rsid w:val="001B0AFA"/>
    <w:rsid w:val="001B0D24"/>
    <w:rsid w:val="001C3477"/>
    <w:rsid w:val="001C5297"/>
    <w:rsid w:val="001C6A97"/>
    <w:rsid w:val="001D2EF4"/>
    <w:rsid w:val="001D6516"/>
    <w:rsid w:val="001D6D44"/>
    <w:rsid w:val="001E2B1B"/>
    <w:rsid w:val="001F1EAE"/>
    <w:rsid w:val="001F1F35"/>
    <w:rsid w:val="00202E84"/>
    <w:rsid w:val="00203D88"/>
    <w:rsid w:val="00212554"/>
    <w:rsid w:val="002338AF"/>
    <w:rsid w:val="00234684"/>
    <w:rsid w:val="00237F52"/>
    <w:rsid w:val="0024344A"/>
    <w:rsid w:val="002438B1"/>
    <w:rsid w:val="00247CC7"/>
    <w:rsid w:val="00252F90"/>
    <w:rsid w:val="00261DC9"/>
    <w:rsid w:val="002650ED"/>
    <w:rsid w:val="00265D20"/>
    <w:rsid w:val="00267828"/>
    <w:rsid w:val="0027088E"/>
    <w:rsid w:val="00271F7F"/>
    <w:rsid w:val="00273CE1"/>
    <w:rsid w:val="0027426A"/>
    <w:rsid w:val="00276B0C"/>
    <w:rsid w:val="00277139"/>
    <w:rsid w:val="00283B25"/>
    <w:rsid w:val="0028596A"/>
    <w:rsid w:val="00291D86"/>
    <w:rsid w:val="00292308"/>
    <w:rsid w:val="00292D1E"/>
    <w:rsid w:val="002940ED"/>
    <w:rsid w:val="00297A81"/>
    <w:rsid w:val="00297E3F"/>
    <w:rsid w:val="002A0446"/>
    <w:rsid w:val="002A50DE"/>
    <w:rsid w:val="002B0081"/>
    <w:rsid w:val="002B1A9F"/>
    <w:rsid w:val="002B3F35"/>
    <w:rsid w:val="002B6004"/>
    <w:rsid w:val="002C24EE"/>
    <w:rsid w:val="002C2FF5"/>
    <w:rsid w:val="002D625A"/>
    <w:rsid w:val="002E1F33"/>
    <w:rsid w:val="002F0560"/>
    <w:rsid w:val="002F18E0"/>
    <w:rsid w:val="002F1B8D"/>
    <w:rsid w:val="002F5A39"/>
    <w:rsid w:val="002F6485"/>
    <w:rsid w:val="0030359E"/>
    <w:rsid w:val="00315D4A"/>
    <w:rsid w:val="00326760"/>
    <w:rsid w:val="0033071C"/>
    <w:rsid w:val="00334681"/>
    <w:rsid w:val="00341E0A"/>
    <w:rsid w:val="00345A7C"/>
    <w:rsid w:val="003539F1"/>
    <w:rsid w:val="003573CD"/>
    <w:rsid w:val="0037075A"/>
    <w:rsid w:val="003709F0"/>
    <w:rsid w:val="003719B2"/>
    <w:rsid w:val="0037290A"/>
    <w:rsid w:val="003743EC"/>
    <w:rsid w:val="003918E1"/>
    <w:rsid w:val="00391DB8"/>
    <w:rsid w:val="00393087"/>
    <w:rsid w:val="003932B1"/>
    <w:rsid w:val="003957D1"/>
    <w:rsid w:val="003972EC"/>
    <w:rsid w:val="003A1586"/>
    <w:rsid w:val="003A5A05"/>
    <w:rsid w:val="003A7432"/>
    <w:rsid w:val="003A7D85"/>
    <w:rsid w:val="003B18A4"/>
    <w:rsid w:val="003B3378"/>
    <w:rsid w:val="003B3565"/>
    <w:rsid w:val="003D1A62"/>
    <w:rsid w:val="003F0795"/>
    <w:rsid w:val="003F1FE4"/>
    <w:rsid w:val="003F47B5"/>
    <w:rsid w:val="003F52E3"/>
    <w:rsid w:val="00402DD3"/>
    <w:rsid w:val="00407233"/>
    <w:rsid w:val="00410F6D"/>
    <w:rsid w:val="00412840"/>
    <w:rsid w:val="00415A0F"/>
    <w:rsid w:val="00424EE2"/>
    <w:rsid w:val="00432726"/>
    <w:rsid w:val="004376F9"/>
    <w:rsid w:val="004379D5"/>
    <w:rsid w:val="00440F0A"/>
    <w:rsid w:val="00443DB6"/>
    <w:rsid w:val="004443C3"/>
    <w:rsid w:val="00452B26"/>
    <w:rsid w:val="00461AA3"/>
    <w:rsid w:val="004722FD"/>
    <w:rsid w:val="00472575"/>
    <w:rsid w:val="004749EF"/>
    <w:rsid w:val="004908E7"/>
    <w:rsid w:val="00493325"/>
    <w:rsid w:val="00493D4F"/>
    <w:rsid w:val="00494E9E"/>
    <w:rsid w:val="0049575F"/>
    <w:rsid w:val="00497A1E"/>
    <w:rsid w:val="004A2B6A"/>
    <w:rsid w:val="004B046A"/>
    <w:rsid w:val="004B07E2"/>
    <w:rsid w:val="004B0ADF"/>
    <w:rsid w:val="004C3AFD"/>
    <w:rsid w:val="004C52CF"/>
    <w:rsid w:val="004C5D20"/>
    <w:rsid w:val="004D578B"/>
    <w:rsid w:val="004E7599"/>
    <w:rsid w:val="004E7DBD"/>
    <w:rsid w:val="004F604D"/>
    <w:rsid w:val="004F60B1"/>
    <w:rsid w:val="0050200B"/>
    <w:rsid w:val="00506E03"/>
    <w:rsid w:val="00507FAB"/>
    <w:rsid w:val="00511CEE"/>
    <w:rsid w:val="005158B3"/>
    <w:rsid w:val="00516FBD"/>
    <w:rsid w:val="00532B9C"/>
    <w:rsid w:val="00534B8A"/>
    <w:rsid w:val="00542592"/>
    <w:rsid w:val="00543024"/>
    <w:rsid w:val="0054736E"/>
    <w:rsid w:val="00552D7A"/>
    <w:rsid w:val="005565FB"/>
    <w:rsid w:val="0056101F"/>
    <w:rsid w:val="005637A4"/>
    <w:rsid w:val="00572A6A"/>
    <w:rsid w:val="00572C76"/>
    <w:rsid w:val="005746FA"/>
    <w:rsid w:val="00575C9A"/>
    <w:rsid w:val="00582074"/>
    <w:rsid w:val="00586113"/>
    <w:rsid w:val="00592E26"/>
    <w:rsid w:val="005A169E"/>
    <w:rsid w:val="005A1B5D"/>
    <w:rsid w:val="005A6241"/>
    <w:rsid w:val="005A70F7"/>
    <w:rsid w:val="005B4351"/>
    <w:rsid w:val="005B4819"/>
    <w:rsid w:val="005B584B"/>
    <w:rsid w:val="005B666B"/>
    <w:rsid w:val="005B71E2"/>
    <w:rsid w:val="005C37C2"/>
    <w:rsid w:val="005C5A92"/>
    <w:rsid w:val="005E0334"/>
    <w:rsid w:val="005F260A"/>
    <w:rsid w:val="005F413C"/>
    <w:rsid w:val="00600EC8"/>
    <w:rsid w:val="00605946"/>
    <w:rsid w:val="006124BB"/>
    <w:rsid w:val="00632976"/>
    <w:rsid w:val="00633859"/>
    <w:rsid w:val="006353B8"/>
    <w:rsid w:val="006443CF"/>
    <w:rsid w:val="006545B2"/>
    <w:rsid w:val="00662F08"/>
    <w:rsid w:val="006634E9"/>
    <w:rsid w:val="006754B3"/>
    <w:rsid w:val="006757C3"/>
    <w:rsid w:val="0068093A"/>
    <w:rsid w:val="00681CE2"/>
    <w:rsid w:val="00682345"/>
    <w:rsid w:val="0068395E"/>
    <w:rsid w:val="006A27A2"/>
    <w:rsid w:val="006A27C2"/>
    <w:rsid w:val="006A2F6D"/>
    <w:rsid w:val="006A5D6C"/>
    <w:rsid w:val="006A6FC7"/>
    <w:rsid w:val="006A7B84"/>
    <w:rsid w:val="006B702C"/>
    <w:rsid w:val="006C292F"/>
    <w:rsid w:val="006E1780"/>
    <w:rsid w:val="006E3C22"/>
    <w:rsid w:val="006F1584"/>
    <w:rsid w:val="0070513B"/>
    <w:rsid w:val="00722554"/>
    <w:rsid w:val="007233C0"/>
    <w:rsid w:val="007313E8"/>
    <w:rsid w:val="007315A4"/>
    <w:rsid w:val="00732B28"/>
    <w:rsid w:val="007333DC"/>
    <w:rsid w:val="007457C3"/>
    <w:rsid w:val="007500B7"/>
    <w:rsid w:val="00751D08"/>
    <w:rsid w:val="00754CCE"/>
    <w:rsid w:val="007555CD"/>
    <w:rsid w:val="007577DF"/>
    <w:rsid w:val="007611E1"/>
    <w:rsid w:val="007650E8"/>
    <w:rsid w:val="00765688"/>
    <w:rsid w:val="00767354"/>
    <w:rsid w:val="00780D0C"/>
    <w:rsid w:val="00781450"/>
    <w:rsid w:val="007904F8"/>
    <w:rsid w:val="00793A2E"/>
    <w:rsid w:val="007972EA"/>
    <w:rsid w:val="007C1D53"/>
    <w:rsid w:val="007C621F"/>
    <w:rsid w:val="007D1EA4"/>
    <w:rsid w:val="007D2103"/>
    <w:rsid w:val="007E3A42"/>
    <w:rsid w:val="007F196E"/>
    <w:rsid w:val="007F2FD7"/>
    <w:rsid w:val="007F6A27"/>
    <w:rsid w:val="00802D02"/>
    <w:rsid w:val="00811DC7"/>
    <w:rsid w:val="00822E10"/>
    <w:rsid w:val="00840E53"/>
    <w:rsid w:val="00845505"/>
    <w:rsid w:val="00847507"/>
    <w:rsid w:val="00857920"/>
    <w:rsid w:val="0087412D"/>
    <w:rsid w:val="0087676D"/>
    <w:rsid w:val="00880596"/>
    <w:rsid w:val="00885DB5"/>
    <w:rsid w:val="008870C3"/>
    <w:rsid w:val="008904B1"/>
    <w:rsid w:val="00891CB2"/>
    <w:rsid w:val="00893ED9"/>
    <w:rsid w:val="008953DE"/>
    <w:rsid w:val="008A0E6C"/>
    <w:rsid w:val="008A4608"/>
    <w:rsid w:val="008B7154"/>
    <w:rsid w:val="008C1155"/>
    <w:rsid w:val="008E3828"/>
    <w:rsid w:val="008F3344"/>
    <w:rsid w:val="008F35EA"/>
    <w:rsid w:val="008F4882"/>
    <w:rsid w:val="008F6D50"/>
    <w:rsid w:val="008F7972"/>
    <w:rsid w:val="0090219B"/>
    <w:rsid w:val="00905312"/>
    <w:rsid w:val="00916B8F"/>
    <w:rsid w:val="00917275"/>
    <w:rsid w:val="00920198"/>
    <w:rsid w:val="009215D8"/>
    <w:rsid w:val="009219F3"/>
    <w:rsid w:val="00922367"/>
    <w:rsid w:val="0093107C"/>
    <w:rsid w:val="00943AC2"/>
    <w:rsid w:val="0094410D"/>
    <w:rsid w:val="00950ADC"/>
    <w:rsid w:val="00951406"/>
    <w:rsid w:val="0095393F"/>
    <w:rsid w:val="00956493"/>
    <w:rsid w:val="00962DFC"/>
    <w:rsid w:val="0096348F"/>
    <w:rsid w:val="00973CB5"/>
    <w:rsid w:val="009746BF"/>
    <w:rsid w:val="0098270A"/>
    <w:rsid w:val="0098296B"/>
    <w:rsid w:val="00987919"/>
    <w:rsid w:val="009A1391"/>
    <w:rsid w:val="009A193F"/>
    <w:rsid w:val="009A3BBE"/>
    <w:rsid w:val="009A5262"/>
    <w:rsid w:val="009B09E0"/>
    <w:rsid w:val="009B2F7E"/>
    <w:rsid w:val="009B48BB"/>
    <w:rsid w:val="009B575F"/>
    <w:rsid w:val="009B5E48"/>
    <w:rsid w:val="009B7932"/>
    <w:rsid w:val="009C3A11"/>
    <w:rsid w:val="009C5795"/>
    <w:rsid w:val="009D0EFE"/>
    <w:rsid w:val="009D1C6E"/>
    <w:rsid w:val="009D2A0D"/>
    <w:rsid w:val="009E2BC0"/>
    <w:rsid w:val="009E7C5F"/>
    <w:rsid w:val="009F0745"/>
    <w:rsid w:val="009F371C"/>
    <w:rsid w:val="009F557E"/>
    <w:rsid w:val="00A1289F"/>
    <w:rsid w:val="00A14EF5"/>
    <w:rsid w:val="00A155E5"/>
    <w:rsid w:val="00A20D4D"/>
    <w:rsid w:val="00A26575"/>
    <w:rsid w:val="00A3056A"/>
    <w:rsid w:val="00A36E9C"/>
    <w:rsid w:val="00A43591"/>
    <w:rsid w:val="00A61D49"/>
    <w:rsid w:val="00A62C69"/>
    <w:rsid w:val="00A65F8D"/>
    <w:rsid w:val="00A70041"/>
    <w:rsid w:val="00A7038B"/>
    <w:rsid w:val="00A71B5B"/>
    <w:rsid w:val="00A72DBB"/>
    <w:rsid w:val="00A73785"/>
    <w:rsid w:val="00A741DE"/>
    <w:rsid w:val="00A7429F"/>
    <w:rsid w:val="00A74EBB"/>
    <w:rsid w:val="00A775D1"/>
    <w:rsid w:val="00A8358A"/>
    <w:rsid w:val="00A835F8"/>
    <w:rsid w:val="00A83742"/>
    <w:rsid w:val="00A8520B"/>
    <w:rsid w:val="00A85DE7"/>
    <w:rsid w:val="00A914A5"/>
    <w:rsid w:val="00A92C42"/>
    <w:rsid w:val="00A95816"/>
    <w:rsid w:val="00AA1AA2"/>
    <w:rsid w:val="00AA5181"/>
    <w:rsid w:val="00AA79DB"/>
    <w:rsid w:val="00AC2C0D"/>
    <w:rsid w:val="00AD569B"/>
    <w:rsid w:val="00AE1EA8"/>
    <w:rsid w:val="00AE338C"/>
    <w:rsid w:val="00AE6117"/>
    <w:rsid w:val="00B000BD"/>
    <w:rsid w:val="00B0469A"/>
    <w:rsid w:val="00B07930"/>
    <w:rsid w:val="00B07DDA"/>
    <w:rsid w:val="00B16CFD"/>
    <w:rsid w:val="00B20CC3"/>
    <w:rsid w:val="00B23DE5"/>
    <w:rsid w:val="00B272C0"/>
    <w:rsid w:val="00B27469"/>
    <w:rsid w:val="00B320D4"/>
    <w:rsid w:val="00B32E2A"/>
    <w:rsid w:val="00B36221"/>
    <w:rsid w:val="00B46F36"/>
    <w:rsid w:val="00B47F4B"/>
    <w:rsid w:val="00B5260C"/>
    <w:rsid w:val="00B537CC"/>
    <w:rsid w:val="00B67B18"/>
    <w:rsid w:val="00B726F3"/>
    <w:rsid w:val="00B72C7F"/>
    <w:rsid w:val="00B90A3F"/>
    <w:rsid w:val="00B96477"/>
    <w:rsid w:val="00B96C26"/>
    <w:rsid w:val="00BA16BF"/>
    <w:rsid w:val="00BA2EA9"/>
    <w:rsid w:val="00BA3A54"/>
    <w:rsid w:val="00BB74BE"/>
    <w:rsid w:val="00BC09E0"/>
    <w:rsid w:val="00BC2844"/>
    <w:rsid w:val="00BD0094"/>
    <w:rsid w:val="00BD1742"/>
    <w:rsid w:val="00BE4C36"/>
    <w:rsid w:val="00BF350A"/>
    <w:rsid w:val="00BF4252"/>
    <w:rsid w:val="00BF63F1"/>
    <w:rsid w:val="00C110FC"/>
    <w:rsid w:val="00C124BA"/>
    <w:rsid w:val="00C2351B"/>
    <w:rsid w:val="00C247B3"/>
    <w:rsid w:val="00C26FAD"/>
    <w:rsid w:val="00C465DF"/>
    <w:rsid w:val="00C53A51"/>
    <w:rsid w:val="00C575A1"/>
    <w:rsid w:val="00C62B48"/>
    <w:rsid w:val="00C64619"/>
    <w:rsid w:val="00C65DE9"/>
    <w:rsid w:val="00C821D3"/>
    <w:rsid w:val="00C82762"/>
    <w:rsid w:val="00C8561B"/>
    <w:rsid w:val="00C9090C"/>
    <w:rsid w:val="00C93A0F"/>
    <w:rsid w:val="00C96526"/>
    <w:rsid w:val="00CA1F3E"/>
    <w:rsid w:val="00CC0D83"/>
    <w:rsid w:val="00CC3455"/>
    <w:rsid w:val="00CE621A"/>
    <w:rsid w:val="00CE6BB3"/>
    <w:rsid w:val="00CE6DB7"/>
    <w:rsid w:val="00CF271D"/>
    <w:rsid w:val="00CF3AA0"/>
    <w:rsid w:val="00CF5BDE"/>
    <w:rsid w:val="00D01D52"/>
    <w:rsid w:val="00D20F71"/>
    <w:rsid w:val="00D2344C"/>
    <w:rsid w:val="00D2575F"/>
    <w:rsid w:val="00D26039"/>
    <w:rsid w:val="00D3051F"/>
    <w:rsid w:val="00D32B3B"/>
    <w:rsid w:val="00D3678A"/>
    <w:rsid w:val="00D43C68"/>
    <w:rsid w:val="00D63B05"/>
    <w:rsid w:val="00D86CDC"/>
    <w:rsid w:val="00D9003D"/>
    <w:rsid w:val="00D92F18"/>
    <w:rsid w:val="00D94241"/>
    <w:rsid w:val="00D96D63"/>
    <w:rsid w:val="00DA12BB"/>
    <w:rsid w:val="00DA65C5"/>
    <w:rsid w:val="00DB35C8"/>
    <w:rsid w:val="00DC35F8"/>
    <w:rsid w:val="00DC690C"/>
    <w:rsid w:val="00DC7E6C"/>
    <w:rsid w:val="00DD37F7"/>
    <w:rsid w:val="00DE3B05"/>
    <w:rsid w:val="00DE6062"/>
    <w:rsid w:val="00DE6709"/>
    <w:rsid w:val="00DF37AB"/>
    <w:rsid w:val="00DF5947"/>
    <w:rsid w:val="00DF712C"/>
    <w:rsid w:val="00E20D8D"/>
    <w:rsid w:val="00E21818"/>
    <w:rsid w:val="00E32342"/>
    <w:rsid w:val="00E3470F"/>
    <w:rsid w:val="00E42593"/>
    <w:rsid w:val="00E51D37"/>
    <w:rsid w:val="00E5422B"/>
    <w:rsid w:val="00E569C3"/>
    <w:rsid w:val="00E57933"/>
    <w:rsid w:val="00E62055"/>
    <w:rsid w:val="00E855C4"/>
    <w:rsid w:val="00E96654"/>
    <w:rsid w:val="00EA03D1"/>
    <w:rsid w:val="00EA0616"/>
    <w:rsid w:val="00EB5DA1"/>
    <w:rsid w:val="00EC5018"/>
    <w:rsid w:val="00ED57E1"/>
    <w:rsid w:val="00EE0A1E"/>
    <w:rsid w:val="00EE4DC7"/>
    <w:rsid w:val="00F003C5"/>
    <w:rsid w:val="00F11559"/>
    <w:rsid w:val="00F15337"/>
    <w:rsid w:val="00F15D7A"/>
    <w:rsid w:val="00F20549"/>
    <w:rsid w:val="00F218DD"/>
    <w:rsid w:val="00F27AB4"/>
    <w:rsid w:val="00F344E5"/>
    <w:rsid w:val="00F35247"/>
    <w:rsid w:val="00F356A3"/>
    <w:rsid w:val="00F36B43"/>
    <w:rsid w:val="00F41972"/>
    <w:rsid w:val="00F4775B"/>
    <w:rsid w:val="00F507D4"/>
    <w:rsid w:val="00F61A1B"/>
    <w:rsid w:val="00F7137F"/>
    <w:rsid w:val="00F75902"/>
    <w:rsid w:val="00F7796A"/>
    <w:rsid w:val="00F77A97"/>
    <w:rsid w:val="00F81BC8"/>
    <w:rsid w:val="00F93ABF"/>
    <w:rsid w:val="00F93B50"/>
    <w:rsid w:val="00F96C92"/>
    <w:rsid w:val="00FA141E"/>
    <w:rsid w:val="00FA28AB"/>
    <w:rsid w:val="00FB0580"/>
    <w:rsid w:val="00FB2C8B"/>
    <w:rsid w:val="00FB418A"/>
    <w:rsid w:val="00FB649B"/>
    <w:rsid w:val="00FB6E92"/>
    <w:rsid w:val="00FD7DAA"/>
    <w:rsid w:val="00FE40B2"/>
    <w:rsid w:val="00FF07DF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443F"/>
  <w15:chartTrackingRefBased/>
  <w15:docId w15:val="{4581348B-32C2-426F-B4DB-CC981050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2C76"/>
    <w:pPr>
      <w:widowControl w:val="0"/>
      <w:spacing w:after="240" w:line="276" w:lineRule="auto"/>
    </w:pPr>
    <w:rPr>
      <w:rFonts w:ascii="Arial" w:eastAsia="Calibri" w:hAnsi="Arial"/>
      <w:spacing w:val="-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2F7E"/>
    <w:pP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98270A"/>
    <w:pPr>
      <w:ind w:left="993" w:hanging="993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98270A"/>
    <w:pPr>
      <w:spacing w:before="320"/>
      <w:ind w:left="1134" w:hanging="1134"/>
      <w:outlineLvl w:val="2"/>
    </w:pPr>
    <w:rPr>
      <w:rFonts w:cs="Calibri"/>
      <w:b/>
      <w:bCs/>
      <w:color w:val="002664"/>
      <w:sz w:val="30"/>
      <w:szCs w:val="30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98270A"/>
    <w:pPr>
      <w:spacing w:before="160" w:after="200"/>
      <w:outlineLvl w:val="3"/>
    </w:pPr>
    <w:rPr>
      <w:rFonts w:cs="Calibri"/>
      <w:b/>
      <w:bCs/>
      <w:color w:val="002664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98270A"/>
    <w:pPr>
      <w:spacing w:after="240"/>
      <w:outlineLvl w:val="4"/>
    </w:pPr>
    <w:rPr>
      <w:sz w:val="22"/>
    </w:rPr>
  </w:style>
  <w:style w:type="paragraph" w:styleId="Heading6">
    <w:name w:val="heading 6"/>
    <w:aliases w:val="Don't use Heading 6"/>
    <w:basedOn w:val="Heading5"/>
    <w:next w:val="Normal"/>
    <w:link w:val="Heading6Char"/>
    <w:uiPriority w:val="15"/>
    <w:rsid w:val="0098270A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aliases w:val="Heading 7 don't use"/>
    <w:basedOn w:val="Normal"/>
    <w:next w:val="Normal"/>
    <w:link w:val="Heading7Char"/>
    <w:uiPriority w:val="9"/>
    <w:unhideWhenUsed/>
    <w:rsid w:val="0098270A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F7E"/>
    <w:rPr>
      <w:rFonts w:ascii="Arial" w:eastAsia="Calibri" w:hAnsi="Arial" w:cs="Calibri"/>
      <w:b/>
      <w:bCs/>
      <w:color w:val="002664"/>
      <w:spacing w:val="-2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8270A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1"/>
    <w:rsid w:val="0098270A"/>
    <w:rPr>
      <w:rFonts w:ascii="Arial" w:eastAsia="Calibri" w:hAnsi="Arial"/>
      <w:b/>
      <w:bCs/>
      <w:color w:val="002664"/>
      <w:spacing w:val="-2"/>
      <w:sz w:val="34"/>
      <w:szCs w:val="34"/>
    </w:rPr>
  </w:style>
  <w:style w:type="paragraph" w:styleId="ListParagraph">
    <w:name w:val="List Paragraph"/>
    <w:aliases w:val="don't use List Paragraph"/>
    <w:basedOn w:val="Normal"/>
    <w:link w:val="ListParagraphChar"/>
    <w:uiPriority w:val="34"/>
    <w:qFormat/>
    <w:rsid w:val="0098270A"/>
    <w:pPr>
      <w:ind w:left="720"/>
      <w:contextualSpacing/>
    </w:p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270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270A"/>
    <w:rPr>
      <w:rFonts w:ascii="Arial" w:eastAsia="Calibri" w:hAnsi="Arial"/>
      <w:b/>
      <w:bCs/>
      <w:spacing w:val="-2"/>
      <w:sz w:val="20"/>
    </w:rPr>
  </w:style>
  <w:style w:type="paragraph" w:styleId="Revision">
    <w:name w:val="Revision"/>
    <w:hidden/>
    <w:uiPriority w:val="99"/>
    <w:semiHidden/>
    <w:rsid w:val="00C96526"/>
    <w:pPr>
      <w:spacing w:after="0" w:line="240" w:lineRule="auto"/>
    </w:pPr>
    <w:rPr>
      <w:rFonts w:ascii="Arial" w:eastAsia="Calibri" w:hAnsi="Arial"/>
      <w:spacing w:val="-2"/>
      <w:sz w:val="20"/>
    </w:rPr>
  </w:style>
  <w:style w:type="character" w:customStyle="1" w:styleId="ListParagraphChar">
    <w:name w:val="List Paragraph Char"/>
    <w:aliases w:val="don't use List Paragraph Char"/>
    <w:basedOn w:val="DefaultParagraphFont"/>
    <w:link w:val="ListParagraph"/>
    <w:uiPriority w:val="34"/>
    <w:locked/>
    <w:rsid w:val="006A27C2"/>
    <w:rPr>
      <w:rFonts w:ascii="Arial" w:eastAsia="Calibri" w:hAnsi="Arial"/>
      <w:spacing w:val="-2"/>
      <w:sz w:val="20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6A27C2"/>
    <w:rPr>
      <w:b w:val="0"/>
      <w:bCs w:val="0"/>
      <w:i/>
      <w:iCs/>
      <w:color w:val="731702"/>
      <w:lang w:val="en-US"/>
    </w:rPr>
  </w:style>
  <w:style w:type="character" w:customStyle="1" w:styleId="InstructionsChar">
    <w:name w:val="Instructions Char"/>
    <w:basedOn w:val="Heading4Char"/>
    <w:link w:val="Instructions"/>
    <w:uiPriority w:val="1"/>
    <w:rsid w:val="006A27C2"/>
    <w:rPr>
      <w:rFonts w:ascii="Arial" w:eastAsia="Calibri" w:hAnsi="Arial" w:cs="Calibri"/>
      <w:b w:val="0"/>
      <w:bCs w:val="0"/>
      <w:i/>
      <w:iCs/>
      <w:color w:val="731702"/>
      <w:spacing w:val="-2"/>
      <w:sz w:val="24"/>
      <w:szCs w:val="24"/>
      <w:lang w:val="en-US"/>
    </w:rPr>
  </w:style>
  <w:style w:type="paragraph" w:customStyle="1" w:styleId="Instructiontext">
    <w:name w:val="Instruction text"/>
    <w:basedOn w:val="Normal"/>
    <w:link w:val="InstructiontextChar"/>
    <w:uiPriority w:val="1"/>
    <w:qFormat/>
    <w:rsid w:val="0098270A"/>
    <w:rPr>
      <w:rFonts w:cs="Arial"/>
      <w:iCs/>
      <w:color w:val="731702"/>
      <w:szCs w:val="20"/>
    </w:rPr>
  </w:style>
  <w:style w:type="character" w:customStyle="1" w:styleId="InstructiontextChar">
    <w:name w:val="Instruction text Char"/>
    <w:basedOn w:val="DefaultParagraphFont"/>
    <w:link w:val="Instructiontext"/>
    <w:uiPriority w:val="1"/>
    <w:rsid w:val="0098270A"/>
    <w:rPr>
      <w:rFonts w:ascii="Arial" w:eastAsia="Calibri" w:hAnsi="Arial" w:cs="Arial"/>
      <w:iCs/>
      <w:color w:val="731702"/>
      <w:spacing w:val="-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3"/>
    <w:rsid w:val="0098270A"/>
    <w:rPr>
      <w:rFonts w:ascii="Arial" w:eastAsia="Calibri" w:hAnsi="Arial" w:cs="Calibri"/>
      <w:b/>
      <w:bCs/>
      <w:color w:val="002664"/>
      <w:spacing w:val="-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270A"/>
    <w:rPr>
      <w:rFonts w:ascii="Arial" w:hAnsi="Arial"/>
      <w:color w:val="92318E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70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2"/>
    <w:rsid w:val="0098270A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14"/>
    <w:rsid w:val="0098270A"/>
    <w:rPr>
      <w:rFonts w:ascii="Arial" w:eastAsia="Calibri" w:hAnsi="Arial" w:cs="Calibri"/>
      <w:b/>
      <w:bCs/>
      <w:color w:val="002664"/>
      <w:spacing w:val="-2"/>
      <w:szCs w:val="24"/>
    </w:rPr>
  </w:style>
  <w:style w:type="character" w:customStyle="1" w:styleId="Heading6Char">
    <w:name w:val="Heading 6 Char"/>
    <w:aliases w:val="Don't use Heading 6 Char"/>
    <w:basedOn w:val="DefaultParagraphFont"/>
    <w:link w:val="Heading6"/>
    <w:uiPriority w:val="15"/>
    <w:rsid w:val="0098270A"/>
    <w:rPr>
      <w:rFonts w:ascii="Arial" w:eastAsia="Calibri" w:hAnsi="Arial" w:cs="Calibri"/>
      <w:b/>
      <w:bCs/>
      <w:caps/>
      <w:color w:val="CE0037"/>
      <w:spacing w:val="-2"/>
      <w:sz w:val="16"/>
      <w:szCs w:val="24"/>
    </w:rPr>
  </w:style>
  <w:style w:type="character" w:customStyle="1" w:styleId="Heading7Char">
    <w:name w:val="Heading 7 Char"/>
    <w:aliases w:val="Heading 7 don't use Char"/>
    <w:basedOn w:val="DefaultParagraphFont"/>
    <w:link w:val="Heading7"/>
    <w:uiPriority w:val="9"/>
    <w:rsid w:val="0098270A"/>
    <w:rPr>
      <w:rFonts w:ascii="Arial" w:eastAsiaTheme="majorEastAsia" w:hAnsi="Arial" w:cstheme="majorBidi"/>
      <w:b/>
      <w:bCs/>
      <w:iCs/>
      <w:color w:val="404040" w:themeColor="text1" w:themeTint="BF"/>
      <w:spacing w:val="-2"/>
      <w:sz w:val="20"/>
    </w:rPr>
  </w:style>
  <w:style w:type="paragraph" w:styleId="TOC1">
    <w:name w:val="toc 1"/>
    <w:basedOn w:val="Normal"/>
    <w:uiPriority w:val="39"/>
    <w:rsid w:val="0098270A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98270A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98270A"/>
    <w:pPr>
      <w:ind w:left="1134" w:hanging="567"/>
    </w:pPr>
  </w:style>
  <w:style w:type="paragraph" w:customStyle="1" w:styleId="List-Dot">
    <w:name w:val="List - Dot"/>
    <w:basedOn w:val="Normal"/>
    <w:uiPriority w:val="6"/>
    <w:rsid w:val="0098270A"/>
    <w:pPr>
      <w:widowControl/>
      <w:spacing w:after="200"/>
      <w:ind w:left="357" w:right="40" w:hanging="357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TableParagraph">
    <w:name w:val="Table Paragraph"/>
    <w:basedOn w:val="Normal"/>
    <w:uiPriority w:val="15"/>
    <w:qFormat/>
    <w:rsid w:val="0098270A"/>
    <w:pPr>
      <w:ind w:left="40" w:right="40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0A"/>
    <w:rPr>
      <w:rFonts w:ascii="Tahoma" w:eastAsia="Calibri" w:hAnsi="Tahoma" w:cs="Tahoma"/>
      <w:spacing w:val="-2"/>
      <w:sz w:val="16"/>
      <w:szCs w:val="16"/>
    </w:rPr>
  </w:style>
  <w:style w:type="paragraph" w:customStyle="1" w:styleId="Tablelist-dot">
    <w:name w:val="Table list - dot"/>
    <w:basedOn w:val="List-Dot"/>
    <w:uiPriority w:val="1"/>
    <w:qFormat/>
    <w:rsid w:val="0098270A"/>
    <w:pPr>
      <w:numPr>
        <w:numId w:val="21"/>
      </w:numPr>
    </w:pPr>
  </w:style>
  <w:style w:type="paragraph" w:styleId="TOCHeading">
    <w:name w:val="TOC Heading"/>
    <w:basedOn w:val="Normal"/>
    <w:next w:val="Normal"/>
    <w:autoRedefine/>
    <w:uiPriority w:val="39"/>
    <w:unhideWhenUsed/>
    <w:rsid w:val="0098270A"/>
    <w:pPr>
      <w:pBdr>
        <w:bottom w:val="single" w:sz="4" w:space="1" w:color="auto"/>
      </w:pBdr>
    </w:pPr>
    <w:rPr>
      <w:b/>
      <w:color w:val="002664"/>
      <w:sz w:val="40"/>
    </w:rPr>
  </w:style>
  <w:style w:type="paragraph" w:styleId="Title">
    <w:name w:val="Title"/>
    <w:basedOn w:val="Normal"/>
    <w:next w:val="Normal"/>
    <w:link w:val="TitleChar"/>
    <w:autoRedefine/>
    <w:uiPriority w:val="10"/>
    <w:rsid w:val="0098270A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8270A"/>
    <w:rPr>
      <w:rFonts w:ascii="Arial" w:eastAsia="Calibri" w:hAnsi="Arial" w:cs="Calibri"/>
      <w:b/>
      <w:bCs/>
      <w:color w:val="002664"/>
      <w:spacing w:val="-2"/>
      <w:sz w:val="60"/>
      <w:szCs w:val="60"/>
    </w:rPr>
  </w:style>
  <w:style w:type="character" w:styleId="PageNumber">
    <w:name w:val="page number"/>
    <w:basedOn w:val="DefaultParagraphFont"/>
    <w:uiPriority w:val="99"/>
    <w:semiHidden/>
    <w:unhideWhenUsed/>
    <w:rsid w:val="0098270A"/>
  </w:style>
  <w:style w:type="paragraph" w:styleId="Quote">
    <w:name w:val="Quote"/>
    <w:basedOn w:val="Normal"/>
    <w:next w:val="Normal"/>
    <w:link w:val="QuoteChar"/>
    <w:uiPriority w:val="29"/>
    <w:rsid w:val="0098270A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98270A"/>
    <w:rPr>
      <w:rFonts w:ascii="Arial" w:eastAsia="Calibri" w:hAnsi="Arial"/>
      <w:b/>
      <w:i/>
      <w:iCs/>
      <w:color w:val="92318E"/>
      <w:spacing w:val="-2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98270A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98270A"/>
    <w:rPr>
      <w:rFonts w:ascii="Arial" w:eastAsia="Calibri" w:hAnsi="Arial" w:cs="Arial"/>
      <w:b/>
      <w:color w:val="002664"/>
      <w:spacing w:val="-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98270A"/>
    <w:rPr>
      <w:rFonts w:ascii="Arial" w:hAnsi="Arial"/>
      <w:i/>
      <w:iCs/>
      <w:lang w:val="en-AU"/>
    </w:rPr>
  </w:style>
  <w:style w:type="table" w:customStyle="1" w:styleId="NESATable">
    <w:name w:val="NESA Table"/>
    <w:basedOn w:val="TableNormal"/>
    <w:uiPriority w:val="99"/>
    <w:rsid w:val="0098270A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cPr>
      <w:shd w:val="clear" w:color="auto" w:fill="auto"/>
    </w:tcPr>
    <w:tblStylePr w:type="firstRow">
      <w:pPr>
        <w:widowControl/>
        <w:wordWrap/>
      </w:pPr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/>
      </w:tcPr>
    </w:tblStylePr>
    <w:tblStylePr w:type="firstCol">
      <w:rPr>
        <w:b w:val="0"/>
      </w:rPr>
    </w:tblStylePr>
  </w:style>
  <w:style w:type="table" w:styleId="TableGrid">
    <w:name w:val="Table Grid"/>
    <w:basedOn w:val="TableNormal"/>
    <w:uiPriority w:val="39"/>
    <w:rsid w:val="0098270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ingledigit">
    <w:name w:val="Footnote: Single digit"/>
    <w:uiPriority w:val="1"/>
    <w:qFormat/>
    <w:rsid w:val="0098270A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sz w:val="1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270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270A"/>
    <w:rPr>
      <w:rFonts w:ascii="Lucida Grande" w:eastAsia="Calibri" w:hAnsi="Lucida Grande" w:cs="Lucida Grande"/>
      <w:spacing w:val="-2"/>
      <w:sz w:val="24"/>
      <w:szCs w:val="24"/>
    </w:rPr>
  </w:style>
  <w:style w:type="paragraph" w:customStyle="1" w:styleId="Tableheading">
    <w:name w:val="Table heading"/>
    <w:basedOn w:val="Normal"/>
    <w:link w:val="TableheadingChar"/>
    <w:autoRedefine/>
    <w:uiPriority w:val="15"/>
    <w:rsid w:val="0098270A"/>
    <w:pPr>
      <w:ind w:left="40" w:right="40"/>
    </w:pPr>
    <w:rPr>
      <w:rFonts w:cs="Calibri"/>
      <w:b/>
      <w:color w:val="FFFFFF" w:themeColor="background1"/>
      <w:szCs w:val="24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5"/>
    <w:rsid w:val="0098270A"/>
    <w:rPr>
      <w:rFonts w:ascii="Arial" w:eastAsia="Calibri" w:hAnsi="Arial" w:cs="Calibri"/>
      <w:b/>
      <w:bCs w:val="0"/>
      <w:color w:val="FFFFFF" w:themeColor="background1"/>
      <w:spacing w:val="-2"/>
      <w:sz w:val="20"/>
      <w:szCs w:val="24"/>
      <w:lang w:eastAsia="en-AU"/>
    </w:rPr>
  </w:style>
  <w:style w:type="paragraph" w:customStyle="1" w:styleId="Numberedlist">
    <w:name w:val="Numbered list"/>
    <w:basedOn w:val="Normal"/>
    <w:uiPriority w:val="8"/>
    <w:rsid w:val="0098270A"/>
    <w:pPr>
      <w:widowControl/>
      <w:numPr>
        <w:numId w:val="20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Organisationname">
    <w:name w:val="Organisation name"/>
    <w:basedOn w:val="Normal"/>
    <w:uiPriority w:val="40"/>
    <w:semiHidden/>
    <w:qFormat/>
    <w:rsid w:val="0098270A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8270A"/>
    <w:rPr>
      <w:color w:val="808080"/>
    </w:rPr>
  </w:style>
  <w:style w:type="paragraph" w:customStyle="1" w:styleId="Frontpage-Dates">
    <w:name w:val="Frontpage - Dates"/>
    <w:basedOn w:val="Normal"/>
    <w:next w:val="Normal"/>
    <w:uiPriority w:val="1"/>
    <w:rsid w:val="0098270A"/>
    <w:rPr>
      <w:b/>
      <w:bCs/>
      <w:color w:val="002664"/>
      <w:sz w:val="36"/>
      <w:szCs w:val="36"/>
    </w:rPr>
  </w:style>
  <w:style w:type="paragraph" w:customStyle="1" w:styleId="HeadingTOC">
    <w:name w:val="Heading TOC"/>
    <w:basedOn w:val="Heading1"/>
    <w:autoRedefine/>
    <w:rsid w:val="0098270A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8270A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827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98270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70A"/>
    <w:rPr>
      <w:rFonts w:ascii="Arial" w:eastAsia="Calibri" w:hAnsi="Arial"/>
      <w:spacing w:val="-2"/>
      <w:sz w:val="20"/>
      <w:szCs w:val="20"/>
    </w:rPr>
  </w:style>
  <w:style w:type="paragraph" w:customStyle="1" w:styleId="RelatedLifeSkilloutcome">
    <w:name w:val="Related Life Skill outcome"/>
    <w:basedOn w:val="Normal"/>
    <w:uiPriority w:val="1"/>
    <w:qFormat/>
    <w:rsid w:val="0098270A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character" w:styleId="Strong">
    <w:name w:val="Strong"/>
    <w:basedOn w:val="DefaultParagraphFont"/>
    <w:uiPriority w:val="22"/>
    <w:rsid w:val="0098270A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8270A"/>
    <w:pPr>
      <w:spacing w:after="0" w:line="240" w:lineRule="auto"/>
    </w:pPr>
    <w:rPr>
      <w:rFonts w:ascii="Arial" w:eastAsia="Arial" w:hAnsi="Arial" w:cs="Arial"/>
      <w:spacing w:val="-2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heading">
    <w:name w:val="Example heading"/>
    <w:basedOn w:val="Normal"/>
    <w:link w:val="ExampleheadingChar"/>
    <w:autoRedefine/>
    <w:uiPriority w:val="1"/>
    <w:qFormat/>
    <w:rsid w:val="0098270A"/>
    <w:pPr>
      <w:widowControl/>
      <w:spacing w:after="200"/>
      <w:ind w:right="40"/>
      <w:contextualSpacing/>
    </w:pPr>
    <w:rPr>
      <w:rFonts w:eastAsia="Arial" w:cs="Arial"/>
      <w:b/>
      <w:bCs/>
      <w:color w:val="002664"/>
      <w:spacing w:val="0"/>
      <w:sz w:val="16"/>
      <w:szCs w:val="20"/>
      <w:lang w:eastAsia="en-AU"/>
    </w:rPr>
  </w:style>
  <w:style w:type="character" w:customStyle="1" w:styleId="ExampleheadingChar">
    <w:name w:val="Example heading Char"/>
    <w:basedOn w:val="DefaultParagraphFont"/>
    <w:link w:val="Exampleheading"/>
    <w:uiPriority w:val="1"/>
    <w:rsid w:val="0098270A"/>
    <w:rPr>
      <w:rFonts w:ascii="Arial" w:eastAsia="Arial" w:hAnsi="Arial" w:cs="Arial"/>
      <w:b/>
      <w:bCs/>
      <w:color w:val="002664"/>
      <w:sz w:val="16"/>
      <w:szCs w:val="20"/>
      <w:lang w:eastAsia="en-AU"/>
    </w:rPr>
  </w:style>
  <w:style w:type="paragraph" w:customStyle="1" w:styleId="FootnoteAdditionalexamplessingledigits">
    <w:name w:val="Footnote: Additional examples single digits"/>
    <w:autoRedefine/>
    <w:uiPriority w:val="1"/>
    <w:qFormat/>
    <w:rsid w:val="0098270A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Doubledigit">
    <w:name w:val="Footnote: Double digit"/>
    <w:autoRedefine/>
    <w:uiPriority w:val="1"/>
    <w:qFormat/>
    <w:rsid w:val="0098270A"/>
    <w:pPr>
      <w:spacing w:after="0" w:line="240" w:lineRule="auto"/>
      <w:ind w:left="284" w:hanging="284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98270A"/>
    <w:pPr>
      <w:ind w:hanging="142"/>
    </w:pPr>
  </w:style>
  <w:style w:type="paragraph" w:styleId="Header">
    <w:name w:val="header"/>
    <w:basedOn w:val="Normal"/>
    <w:link w:val="HeaderChar"/>
    <w:uiPriority w:val="99"/>
    <w:unhideWhenUsed/>
    <w:rsid w:val="009E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C5F"/>
    <w:rPr>
      <w:rFonts w:ascii="Arial" w:eastAsia="Calibri" w:hAnsi="Arial"/>
      <w:spacing w:val="-2"/>
      <w:sz w:val="20"/>
    </w:rPr>
  </w:style>
  <w:style w:type="paragraph" w:styleId="Footer">
    <w:name w:val="footer"/>
    <w:basedOn w:val="Normal"/>
    <w:link w:val="FooterChar"/>
    <w:uiPriority w:val="99"/>
    <w:unhideWhenUsed/>
    <w:rsid w:val="009E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C5F"/>
    <w:rPr>
      <w:rFonts w:ascii="Arial" w:eastAsia="Calibri" w:hAnsi="Arial"/>
      <w:spacing w:val="-2"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297A81"/>
  </w:style>
  <w:style w:type="character" w:styleId="Hyperlink">
    <w:name w:val="Hyperlink"/>
    <w:uiPriority w:val="99"/>
    <w:qFormat/>
    <w:rsid w:val="00973CB5"/>
    <w:rPr>
      <w:rFonts w:ascii="Arial" w:hAnsi="Arial"/>
      <w:color w:val="002664"/>
      <w:u w:val="single"/>
    </w:rPr>
  </w:style>
  <w:style w:type="character" w:customStyle="1" w:styleId="citationtitlemain">
    <w:name w:val="citation__title__main"/>
    <w:basedOn w:val="DefaultParagraphFont"/>
    <w:rsid w:val="0095393F"/>
  </w:style>
  <w:style w:type="paragraph" w:styleId="CommentText">
    <w:name w:val="annotation text"/>
    <w:basedOn w:val="Normal"/>
    <w:link w:val="CommentTextChar"/>
    <w:uiPriority w:val="99"/>
    <w:unhideWhenUsed/>
    <w:rsid w:val="00265D2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D20"/>
    <w:rPr>
      <w:rFonts w:ascii="Arial" w:eastAsia="Calibri" w:hAnsi="Arial"/>
      <w:spacing w:val="-2"/>
      <w:sz w:val="20"/>
      <w:szCs w:val="20"/>
    </w:rPr>
  </w:style>
  <w:style w:type="character" w:customStyle="1" w:styleId="normaltextrun">
    <w:name w:val="normaltextrun"/>
    <w:basedOn w:val="DefaultParagraphFont"/>
    <w:rsid w:val="00CF3AA0"/>
  </w:style>
  <w:style w:type="character" w:customStyle="1" w:styleId="eop">
    <w:name w:val="eop"/>
    <w:basedOn w:val="DefaultParagraphFont"/>
    <w:rsid w:val="00CF3AA0"/>
  </w:style>
  <w:style w:type="paragraph" w:customStyle="1" w:styleId="paragraph">
    <w:name w:val="paragraph"/>
    <w:basedOn w:val="Normal"/>
    <w:rsid w:val="00CF3A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292D1E"/>
  </w:style>
  <w:style w:type="paragraph" w:styleId="NormalWeb">
    <w:name w:val="Normal (Web)"/>
    <w:basedOn w:val="Normal"/>
    <w:uiPriority w:val="99"/>
    <w:semiHidden/>
    <w:unhideWhenUsed/>
    <w:rsid w:val="00DF594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f-10-curriculum/humanities-and-social-sciences/hass/structure" TargetMode="External"/><Relationship Id="rId13" Type="http://schemas.openxmlformats.org/officeDocument/2006/relationships/hyperlink" Target="https://www.aitsl.edu.au/research/spotlights/wellbeing-in-australian-schools" TargetMode="External"/><Relationship Id="rId18" Type="http://schemas.openxmlformats.org/officeDocument/2006/relationships/hyperlink" Target="https://grattan.edu.au/report/how-to-implement-a-whole-school-curriculum-approach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ducationstandards.nsw.edu.au/wps/portal/nesa/about/who-we-are/research/research-reports/teaching-writ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research.edu.au/resources/writing-and-writing-instruction" TargetMode="External"/><Relationship Id="rId17" Type="http://schemas.openxmlformats.org/officeDocument/2006/relationships/hyperlink" Target="https://csaa.wested.org/wp-content/uploads/2020/01/Learning_Progressions_Supporting_2008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esearch.acer.edu.au/ar_misc/41" TargetMode="External"/><Relationship Id="rId20" Type="http://schemas.openxmlformats.org/officeDocument/2006/relationships/hyperlink" Target="https://educationstandards.nsw.edu.au/wps/portal/nesa/k-10/understanding-the-curriculum/curriculum-development/syllabus-development-process/equity-principl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research.edu.au/research/research-reports/knowledge-rich-approach-curriculum-design" TargetMode="External"/><Relationship Id="rId24" Type="http://schemas.openxmlformats.org/officeDocument/2006/relationships/hyperlink" Target="http://www.danielwillingham.com/uploads/5/0/0/7/5007325/willingham_2019_nsw_critical_thinking2.p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alice-springs-mparntwe-education-declaration/resources/alice-springs-mparntwe-education-declaration/" TargetMode="External"/><Relationship Id="rId23" Type="http://schemas.openxmlformats.org/officeDocument/2006/relationships/hyperlink" Target="https://my.chartered.college/impact_article/what-is-a-knowledge-rich-curriculu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cecqa.gov.au/nqf/national-law-regulations/approved-learning-frameworks" TargetMode="External"/><Relationship Id="rId19" Type="http://schemas.openxmlformats.org/officeDocument/2006/relationships/hyperlink" Target="https://kappanonline.org/problem-expanding-horizons-model-history-curricula-krahenbuh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teacher-resources/understand-this-learning-area/the-arts" TargetMode="External"/><Relationship Id="rId14" Type="http://schemas.openxmlformats.org/officeDocument/2006/relationships/hyperlink" Target="https://www.education.gov.au/disability-standards-education-2005" TargetMode="External"/><Relationship Id="rId22" Type="http://schemas.openxmlformats.org/officeDocument/2006/relationships/hyperlink" Target="https://www.oecd.org/education/2030-project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hac\Downloads\Official%20style%20gallery%20NESA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 code (updated).xsl.xsl" StyleName="AGSM" Version="1">
  <b:Source>
    <b:Tag>Geo20</b:Tag>
    <b:SourceType>Report</b:SourceType>
    <b:Guid>{26A54026-75CA-4D39-A4CC-7DDAED17CD2B}</b:Guid>
    <b:Author>
      <b:Author>
        <b:NameList>
          <b:Person>
            <b:Last>Masters</b:Last>
            <b:First>Geoff</b:First>
          </b:Person>
        </b:NameList>
      </b:Author>
    </b:Author>
    <b:Title>Nurturing wonder and igniting passion, designs for a new school curriculum: NSW curriculum review</b:Title>
    <b:Year>2020</b:Year>
    <b:Department>NSW Education Standards Authority</b:Department>
    <b:URL>https://research.acer.edu.au/nswcurriculumreview/6</b:URL>
    <b:RefOrder>1</b:RefOrder>
  </b:Source>
  <b:Source>
    <b:Tag>Aus05</b:Tag>
    <b:SourceType>InternetSite</b:SourceType>
    <b:Guid>{C1E6F8CD-71C2-42F0-990A-38183D8891CD}</b:Guid>
    <b:Author>
      <b:Author>
        <b:Corporate>Australian Government</b:Corporate>
      </b:Author>
    </b:Author>
    <b:Title>The Disability Standards for Education 2005</b:Title>
    <b:InternetSiteTitle>Department of Education and the Department of Employment and Workplace Relations website</b:InternetSiteTitle>
    <b:YearAccessed>YEAR</b:YearAccessed>
    <b:MonthAccessed>MONTH</b:MonthAccessed>
    <b:DayAccessed>DAY</b:DayAccessed>
    <b:URL>www.dese.gov.au/disability-standards-education-2005</b:URL>
    <b:Year>2005</b:Year>
    <b:RefOrder>2</b:RefOrder>
  </b:Source>
  <b:Source>
    <b:Tag>NESAR</b:Tag>
    <b:SourceType>InternetSite</b:SourceType>
    <b:Guid>{6D0C5011-1EAA-490C-893D-D88BBB35B4F9}</b:Guid>
    <b:Author>
      <b:Author>
        <b:Corporate>NESA (NSW Education Standards Authority)</b:Corporate>
      </b:Author>
    </b:Author>
    <b:Title>Statement of Equity Principles</b:Title>
    <b:InternetSiteTitle>NESA website</b:InternetSiteTitle>
    <b:YearAccessed>YEAR</b:YearAccessed>
    <b:MonthAccessed>MONTH</b:MonthAccessed>
    <b:DayAccessed>DAY</b:DayAccessed>
    <b:URL>https://educationstandards.nsw.edu.au/wps/portal/nesa/k-10/understanding-the-curriculum/curriculum-development/syllabus-development-process/equity-principles</b:URL>
    <b:Year>n.d.</b:Year>
    <b:RefOrder>3</b:RefOrder>
  </b:Source>
  <b:Source>
    <b:Tag>Bou15</b:Tag>
    <b:SourceType>JournalArticle</b:SourceType>
    <b:Guid>{261E1837-4F58-45B6-A66F-1DAB6EF598C3}</b:Guid>
    <b:Author>
      <b:Author>
        <b:NameList>
          <b:Person>
            <b:Last>Bourke</b:Last>
            <b:First>T</b:First>
          </b:Person>
          <b:Person>
            <b:Last>Lidstone</b:Last>
            <b:First>J</b:First>
          </b:Person>
        </b:NameList>
      </b:Author>
    </b:Author>
    <b:Title>Mapping Geographical Knowledge and Skills Needed for Pre-Service Teachers in Teacher Education</b:Title>
    <b:Year>2015</b:Year>
    <b:Publisher>Sage Open</b:Publisher>
    <b:Edition>5(1)</b:Edition>
    <b:DOI>10.1177/2158244015577668</b:DOI>
    <b:JournalName>Sage Open</b:JournalName>
    <b:Volume>5</b:Volume>
    <b:Issue>1</b:Issue>
    <b:RefOrder>4</b:RefOrder>
  </b:Source>
  <b:Source>
    <b:Tag>inB17</b:Tag>
    <b:SourceType>BookSection</b:SourceType>
    <b:Guid>{67143092-E246-4ECB-8149-1F4B21DDF52A}</b:Guid>
    <b:Title>‘Culturally Responsive Relationships Focused Pedagogies: The Key to Quality Teaching and Quality Learning Environments</b:Title>
    <b:Year>2017</b:Year>
    <b:DOI>10.4018/978-1-5225-0897-7.CH001</b:DOI>
    <b:Author>
      <b:Author>
        <b:NameList>
          <b:Person>
            <b:Last>Burgess</b:Last>
            <b:First>C</b:First>
          </b:Person>
          <b:Person>
            <b:Last>Evans</b:Last>
            <b:Middle>R</b:Middle>
            <b:First>J</b:First>
          </b:Person>
        </b:NameList>
      </b:Author>
      <b:Editor>
        <b:NameList>
          <b:Person>
            <b:Last>J</b:Last>
            <b:First>Keengwe</b:First>
          </b:Person>
        </b:NameList>
      </b:Editor>
    </b:Author>
    <b:BookTitle>Handbook Of Research on Promoting Cross-Cultural Competence and Social Justice in Teacher Education</b:BookTitle>
    <b:City>Hershey PA</b:City>
    <b:Publisher>IGI GLobal</b:Publisher>
    <b:RefOrder>5</b:RefOrder>
  </b:Source>
  <b:Source>
    <b:Tag>Boo19</b:Tag>
    <b:SourceType>BookSection</b:SourceType>
    <b:Guid>{01B0B63E-3DA3-4A8D-A53A-C59F6D96C15C}</b:Guid>
    <b:Author>
      <b:Author>
        <b:NameList>
          <b:Person>
            <b:Last>Boon</b:Last>
            <b:First>D</b:First>
          </b:Person>
        </b:NameList>
      </b:Author>
      <b:Editor>
        <b:NameList>
          <b:Person>
            <b:Last>Allender</b:Last>
            <b:First>T</b:First>
          </b:Person>
          <b:Person>
            <b:Last> Clark</b:Last>
            <b:First>A</b:First>
          </b:Person>
          <b:Person>
            <b:Last>Parkes</b:Last>
            <b:First>R</b:First>
          </b:Person>
        </b:NameList>
      </b:Editor>
    </b:Author>
    <b:Title>A primary history perspective on the Australian Curriculum</b:Title>
    <b:BookTitle>Historical Thinking for History Teachers</b:BookTitle>
    <b:Year>2019</b:Year>
    <b:City>London</b:City>
    <b:Publisher>Routledge</b:Publisher>
    <b:RefOrder>6</b:RefOrder>
  </b:Source>
  <b:Source>
    <b:Tag>Bon08</b:Tag>
    <b:SourceType>Book</b:SourceType>
    <b:Guid>{E217235F-EF3B-4167-9405-A22A7A08933B}</b:Guid>
    <b:Title>What is Geography?</b:Title>
    <b:Year>2008</b:Year>
    <b:City>London</b:City>
    <b:Publisher>Sage Publication</b:Publisher>
    <b:Author>
      <b:Author>
        <b:NameList>
          <b:Person>
            <b:Last>Bonnett</b:Last>
            <b:First>B</b:First>
          </b:Person>
        </b:NameList>
      </b:Author>
    </b:Author>
    <b:RefOrder>7</b:RefOrder>
  </b:Source>
  <b:Source>
    <b:Tag>Car20</b:Tag>
    <b:SourceType>Book</b:SourceType>
    <b:Guid>{D5B85BC8-E767-4ED8-A409-A47002CD9D80}</b:Guid>
    <b:Title>What is History Now?</b:Title>
    <b:Year>2020</b:Year>
    <b:City>London</b:City>
    <b:Publisher>Wiedenfeld and Nicholson</b:Publisher>
    <b:Author>
      <b:Author>
        <b:NameList>
          <b:Person>
            <b:Last>Carr</b:Last>
            <b:First>H</b:First>
          </b:Person>
          <b:Person>
            <b:Last>Lipscomb</b:Last>
            <b:First>S</b:First>
          </b:Person>
        </b:NameList>
      </b:Author>
    </b:Author>
    <b:RefOrder>8</b:RefOrder>
  </b:Source>
  <b:Source>
    <b:Tag>Car201</b:Tag>
    <b:SourceType>JournalArticle</b:SourceType>
    <b:Guid>{2E16AC04-ADEA-4D28-AFA0-B19F275E037A}</b:Guid>
    <b:Title>Exploring historical consciousness with Australian school children</b:Title>
    <b:Year>2020</b:Year>
    <b:Author>
      <b:Author>
        <b:NameList>
          <b:Person>
            <b:Last>Carroll</b:Last>
            <b:First>K</b:First>
          </b:Person>
        </b:NameList>
      </b:Author>
    </b:Author>
    <b:Pages>33-47</b:Pages>
    <b:Volume>Historical Encounters</b:Volume>
    <b:Issue>7(3)</b:Issue>
    <b:RefOrder>9</b:RefOrder>
  </b:Source>
  <b:Source>
    <b:Tag>Ciu20</b:Tag>
    <b:SourceType>JournalArticle</b:SourceType>
    <b:Guid>{6D4EF1C1-0911-4914-B33A-99AE27CDF225}</b:Guid>
    <b:Title>Students with Learning Disabilities in the Social Studies: A Meta-Analysis of Intervention Research</b:Title>
    <b:JournalName>Exceptional Children</b:JournalName>
    <b:Year>2020</b:Year>
    <b:Pages>393-412</b:Pages>
    <b:Volume>86</b:Volume>
    <b:Issue>4</b:Issue>
    <b:DOI>10.1177/0014402919893932</b:DOI>
    <b:Author>
      <b:Author>
        <b:NameList>
          <b:Person>
            <b:Last>Ciullo</b:Last>
            <b:First>S</b:First>
          </b:Person>
          <b:Person>
            <b:Last>Collins</b:Last>
            <b:First>A</b:First>
          </b:Person>
          <b:Person>
            <b:Last>Wissinger</b:Last>
            <b:First>D</b:First>
          </b:Person>
          <b:Person>
            <b:Last>McKenna</b:Last>
            <b:First>J</b:First>
          </b:Person>
          <b:Person>
            <b:Last> Lo </b:Last>
            <b:First>Y</b:First>
          </b:Person>
        </b:NameList>
      </b:Author>
    </b:Author>
    <b:RefOrder>10</b:RefOrder>
  </b:Source>
  <b:Source>
    <b:Tag>Cla08</b:Tag>
    <b:SourceType>Book</b:SourceType>
    <b:Guid>{C4F33144-2135-4D36-80BA-050B5D0C38B4}</b:Guid>
    <b:Author>
      <b:Author>
        <b:NameList>
          <b:Person>
            <b:Last>Clark</b:Last>
            <b:First>A</b:First>
          </b:Person>
        </b:NameList>
      </b:Author>
    </b:Author>
    <b:Title>History’s Children: History Wars in the Classroom</b:Title>
    <b:Year>2008</b:Year>
    <b:City>Sydney</b:City>
    <b:Publisher>University of New South Wales Press</b:Publisher>
    <b:RefOrder>11</b:RefOrder>
  </b:Source>
  <b:Source>
    <b:Tag>Cla22</b:Tag>
    <b:SourceType>Book</b:SourceType>
    <b:Guid>{77DBB322-705F-487D-BFA0-F9A141F15433}</b:Guid>
    <b:Author>
      <b:Author>
        <b:NameList>
          <b:Person>
            <b:Last>Clark</b:Last>
            <b:First>A</b:First>
          </b:Person>
        </b:NameList>
      </b:Author>
    </b:Author>
    <b:Title>Making Australian History, Vintage Australia, Melbourne</b:Title>
    <b:Year>2022</b:Year>
    <b:City>Melbourne</b:City>
    <b:Publisher>Vintage Australia</b:Publisher>
    <b:RefOrder>12</b:RefOrder>
  </b:Source>
  <b:Source>
    <b:Tag>Col21</b:Tag>
    <b:SourceType>Report</b:SourceType>
    <b:Guid>{B1AF11D8-ADAA-42D7-937F-B3E02EC0BBD3}</b:Guid>
    <b:Author>
      <b:Author>
        <b:NameList>
          <b:Person>
            <b:Last>Collin</b:Last>
            <b:First>P</b:First>
          </b:Person>
          <b:Person>
            <b:Last>McCormack</b:Last>
            <b:First>J</b:First>
          </b:Person>
        </b:NameList>
      </b:Author>
    </b:Author>
    <b:Title>Young People and Democracy: A Review</b:Title>
    <b:YearAccessed>2021</b:YearAccessed>
    <b:MonthAccessed>November</b:MonthAccessed>
    <b:DayAccessed>13</b:DayAccessed>
    <b:URL>https://www.whitlam.org/publications/2020/11/23/young-people-and-democracy-a-review?rq=Young%20People%20and%20Democracy%3A%20A%20Review</b:URL>
    <b:Year>2020</b:Year>
    <b:Institution>The Whitalm Institute</b:Institution>
    <b:DOI>10.26183/ybvv-2t95 https://doi.org/10.26183/ybvv-2t95</b:DOI>
    <b:RefOrder>13</b:RefOrder>
  </b:Source>
  <b:Source>
    <b:Tag>Cou11</b:Tag>
    <b:SourceType>JournalArticle</b:SourceType>
    <b:Guid>{0AE2D928-0512-4369-8009-020943D3BBBD}</b:Guid>
    <b:Title>Disciplinary knowledge for all, the secondary history curriculum and history teachers’ achievement</b:Title>
    <b:Year>2011</b:Year>
    <b:JournalName>The Curriculum Journal</b:JournalName>
    <b:Pages>201–225</b:Pages>
    <b:Volume>22 </b:Volume>
    <b:Issue>2</b:Issue>
    <b:Author>
      <b:Author>
        <b:NameList>
          <b:Person>
            <b:Last>Counsell</b:Last>
            <b:First>C</b:First>
          </b:Person>
        </b:NameList>
      </b:Author>
    </b:Author>
    <b:RefOrder>14</b:RefOrder>
  </b:Source>
  <b:Source>
    <b:Tag>Cut21</b:Tag>
    <b:SourceType>Book</b:SourceType>
    <b:Guid>{E184CB6B-4ACF-469D-AE64-348BE359457C}</b:Guid>
    <b:Title>What Should Schools Teach?: Disciplines, subjects and the pursuit of truth</b:Title>
    <b:Year>2021</b:Year>
    <b:City>London</b:City>
    <b:Publisher>UCL Press</b:Publisher>
    <b:Author>
      <b:Author>
        <b:NameList>
          <b:Person>
            <b:Last>Cuthbert</b:Last>
            <b:First>A</b:First>
          </b:Person>
          <b:Person>
            <b:Last>Standish</b:Last>
            <b:First>A</b:First>
          </b:Person>
        </b:NameList>
      </b:Author>
    </b:Author>
    <b:RefOrder>15</b:RefOrder>
  </b:Source>
  <b:Source>
    <b:Tag>Deh20</b:Tag>
    <b:SourceType>Book</b:SourceType>
    <b:Guid>{0C35C352-30AB-40B7-A2FC-ECF946D6CD5E}</b:Guid>
    <b:Author>
      <b:Author>
        <b:NameList>
          <b:Person>
            <b:Last>Dehane</b:Last>
            <b:First>S</b:First>
          </b:Person>
        </b:NameList>
      </b:Author>
    </b:Author>
    <b:Title>How we Learn</b:Title>
    <b:Year>2020</b:Year>
    <b:Publisher>Penguin</b:Publisher>
    <b:RefOrder>16</b:RefOrder>
  </b:Source>
  <b:Source>
    <b:Tag>Aus19</b:Tag>
    <b:SourceType>Report</b:SourceType>
    <b:Guid>{03426302-779D-40F9-8FBD-E9498F27E3E9}</b:Guid>
    <b:Title>The Alice Springs (Mparntwe) Education Declaration</b:Title>
    <b:Author>
      <b:Author>
        <b:NameList>
          <b:Person>
            <b:Last>Government</b:Last>
            <b:First>Australian</b:First>
          </b:Person>
        </b:NameList>
      </b:Author>
    </b:Author>
    <b:Year>2019</b:Year>
    <b:Department>Department of Education, Skills and Employment</b:Department>
    <b:RefOrder>17</b:RefOrder>
  </b:Source>
  <b:Source>
    <b:Tag>Dol</b:Tag>
    <b:SourceType>Book</b:SourceType>
    <b:Guid>{ABCA7A71-2B3B-409F-842B-9438496F61A3}</b:Guid>
    <b:Title>Powerful Primary Geography: A Toolkit for 21st-Centuary Learning</b:Title>
    <b:City>London</b:City>
    <b:Publisher>Taylor and Francis</b:Publisher>
    <b:Author>
      <b:Author>
        <b:NameList>
          <b:Person>
            <b:Last>Dolan</b:Last>
            <b:First>A</b:First>
          </b:Person>
        </b:NameList>
      </b:Author>
    </b:Author>
    <b:Year>2021</b:Year>
    <b:DOI>https://doi.org/10.4324/9781315397542</b:DOI>
    <b:RefOrder>18</b:RefOrder>
  </b:Source>
  <b:Source>
    <b:Tag>Gar20</b:Tag>
    <b:SourceType>BookSection</b:SourceType>
    <b:Guid>{DFFDF828-36A4-41F7-8105-2B36D2504A72}</b:Guid>
    <b:Title>Geography and history – a sense of time and place</b:Title>
    <b:Year>2020</b:Year>
    <b:City>Oxon</b:City>
    <b:Publisher>Routledge</b:Publisher>
    <b:BookTitle>Debates in Primary Education</b:BookTitle>
    <b:Author>
      <b:Author>
        <b:NameList>
          <b:Person>
            <b:Last>Garner</b:Last>
            <b:First>W</b:First>
          </b:Person>
          <b:Person>
            <b:Last>Pickford</b:Last>
            <b:First>T</b:First>
          </b:Person>
        </b:NameList>
      </b:Author>
      <b:Editor>
        <b:NameList>
          <b:Person>
            <b:Last>V</b:Last>
            <b:First>Bower</b:First>
          </b:Person>
        </b:NameList>
      </b:Editor>
    </b:Author>
    <b:RefOrder>19</b:RefOrder>
  </b:Source>
  <b:Source>
    <b:Tag>Gay02</b:Tag>
    <b:SourceType>JournalArticle</b:SourceType>
    <b:Guid>{2AA291DC-74D4-42FB-985B-164A1251AE2E}</b:Guid>
    <b:Title>Preparing for Culturally Responsive Teaching</b:Title>
    <b:Year>2002</b:Year>
    <b:DOI>10.1177/0022487102053002003</b:DOI>
    <b:JournalName>Journal of Teacher Education</b:JournalName>
    <b:Pages>106-119</b:Pages>
    <b:Volume>52</b:Volume>
    <b:Issue>2</b:Issue>
    <b:Author>
      <b:Author>
        <b:NameList>
          <b:Person>
            <b:Last>Gay</b:Last>
            <b:First>G</b:First>
          </b:Person>
        </b:NameList>
      </b:Author>
    </b:Author>
    <b:RefOrder>20</b:RefOrder>
  </b:Source>
  <b:Source>
    <b:Tag>Ger14</b:Tag>
    <b:SourceType>Book</b:SourceType>
    <b:Guid>{B11BE50E-8F8A-467E-BB00-E4E32F935457}</b:Guid>
    <b:Author>
      <b:Author>
        <b:NameList>
          <b:Person>
            <b:Last>Gersmehl</b:Last>
            <b:First>P</b:First>
          </b:Person>
        </b:NameList>
      </b:Author>
    </b:Author>
    <b:Title>Teaching Geography</b:Title>
    <b:Year>2014</b:Year>
    <b:City>New York NY</b:City>
    <b:Publisher>Guilford Press</b:Publisher>
    <b:Edition>3rd</b:Edition>
    <b:RefOrder>21</b:RefOrder>
  </b:Source>
  <b:Source>
    <b:Tag>Gil19</b:Tag>
    <b:SourceType>Book</b:SourceType>
    <b:Guid>{3DAA10AD-56AF-4A81-B2FB-0C14419A716A}</b:Guid>
    <b:Title>Teaching Humanities and Social Sciences</b:Title>
    <b:Year>2019</b:Year>
    <b:City>Sydney</b:City>
    <b:Publisher>Cengage Learning</b:Publisher>
    <b:Author>
      <b:Editor>
        <b:NameList>
          <b:Person>
            <b:Last>7th</b:Last>
          </b:Person>
        </b:NameList>
      </b:Editor>
      <b:Author>
        <b:NameList>
          <b:Person>
            <b:Last>Gilbert</b:Last>
            <b:First>R</b:First>
          </b:Person>
          <b:Person>
            <b:Last>Brett</b:Last>
            <b:First>P</b:First>
          </b:Person>
          <b:Person>
            <b:Last>Tudball</b:Last>
            <b:First>L</b:First>
          </b:Person>
        </b:NameList>
      </b:Author>
    </b:Author>
    <b:RefOrder>22</b:RefOrder>
  </b:Source>
  <b:Source>
    <b:Tag>Gri02</b:Tag>
    <b:SourceType>JournalArticle</b:SourceType>
    <b:Guid>{CA6260DA-EBE7-48D3-A6A7-E86D660FF131}</b:Guid>
    <b:Title>Defining Geography: What is where, why there, and why care?</b:Title>
    <b:Year>2002</b:Year>
    <b:Author>
      <b:Author>
        <b:NameList>
          <b:Person>
            <b:Last>Gritzner</b:Last>
            <b:First>C</b:First>
          </b:Person>
        </b:NameList>
      </b:Author>
    </b:Author>
    <b:JournalName>Journal of Geography</b:JournalName>
    <b:Pages>38–40.</b:Pages>
    <b:Volume>101</b:Volume>
    <b:Issue>1</b:Issue>
    <b:RefOrder>23</b:RefOrder>
  </b:Source>
  <b:Source>
    <b:Tag>Gru03</b:Tag>
    <b:SourceType>JournalArticle</b:SourceType>
    <b:Guid>{AABC6FCD-6BAE-47BD-8973-8AE83D2381E1}</b:Guid>
    <b:Author>
      <b:Author>
        <b:NameList>
          <b:Person>
            <b:Last>Gruenewald</b:Last>
            <b:Middle>A</b:Middle>
            <b:First>D</b:First>
          </b:Person>
        </b:NameList>
      </b:Author>
    </b:Author>
    <b:Title>The Best of Both Worlds: A Critical Pedagogy of Place</b:Title>
    <b:JournalName>Educational Researcher</b:JournalName>
    <b:Year>2003</b:Year>
    <b:Pages>3–12</b:Pages>
    <b:Volume>32</b:Volume>
    <b:Issue>4</b:Issue>
    <b:DOI>10.3102/0013189x032004003</b:DOI>
    <b:RefOrder>24</b:RefOrder>
  </b:Source>
  <b:Source>
    <b:Tag>Hir03</b:Tag>
    <b:SourceType>Book</b:SourceType>
    <b:Guid>{2FD28EC3-3339-4EB8-B7CA-16D0F23F7186}</b:Guid>
    <b:Title>Why knowledge matter: Rescuing our children from failed educational theories</b:Title>
    <b:Year>2003</b:Year>
    <b:City>Cambridge Massachusetts</b:City>
    <b:Publisher>Harvard Education Press</b:Publisher>
    <b:Author>
      <b:Editor>
        <b:NameList>
          <b:Person>
            <b:Last>Press</b:Last>
            <b:First>Harvard</b:First>
            <b:Middle>Education</b:Middle>
          </b:Person>
        </b:NameList>
      </b:Editor>
      <b:Author>
        <b:NameList>
          <b:Person>
            <b:Last>Hirsch</b:Last>
            <b:Middle>D</b:Middle>
            <b:First>E</b:First>
          </b:Person>
        </b:NameList>
      </b:Author>
    </b:Author>
    <b:RefOrder>25</b:RefOrder>
  </b:Source>
  <b:Source>
    <b:Tag>Kei20</b:Tag>
    <b:SourceType>JournalArticle</b:SourceType>
    <b:Guid>{4054ADB5-21A5-4E59-BFB4-1188A35ED3CA}</b:Guid>
    <b:Title>Does Source Work work?</b:Title>
    <b:Year>2020</b:Year>
    <b:JournalName>Teaching History Journal</b:JournalName>
    <b:Pages>9–14</b:Pages>
    <b:Volume>55</b:Volume>
    <b:Issue>1</b:Issue>
    <b:Author>
      <b:Author>
        <b:NameList>
          <b:Person>
            <b:Last>Keim</b:Last>
            <b:First>P</b:First>
          </b:Person>
        </b:NameList>
      </b:Author>
    </b:Author>
    <b:RefOrder>26</b:RefOrder>
  </b:Source>
  <b:Source>
    <b:Tag>Ler12</b:Tag>
    <b:SourceType>JournalArticle</b:SourceType>
    <b:Guid>{E0DB0DC4-5656-4EBC-8D4F-0C18E4CE7974}</b:Guid>
    <b:Title>The Political Socialization of Children in the Expanding Environments Sequence</b:Title>
    <b:JournalName>Theory &amp; Research in Social Education</b:JournalName>
    <b:Year>2012</b:Year>
    <b:Pages>126–140</b:Pages>
    <b:Volume>20</b:Volume>
    <b:Issue>2</b:Issue>
    <b:DOI>10.1080/00933104.1992.10505661.</b:DOI>
    <b:Author>
      <b:Author>
        <b:NameList>
          <b:Person>
            <b:Last>Leriche</b:Last>
            <b:First>L</b:First>
          </b:Person>
        </b:NameList>
      </b:Author>
    </b:Author>
    <b:RefOrder>27</b:RefOrder>
  </b:Source>
  <b:Source>
    <b:Tag>Lév09</b:Tag>
    <b:SourceType>Book</b:SourceType>
    <b:Guid>{4107F7B1-5840-43ED-8B22-8193751CE0D9}</b:Guid>
    <b:Title>Thinking Historically: Education Students or the 21st Century</b:Title>
    <b:Year>2009</b:Year>
    <b:City>Toronto</b:City>
    <b:Publisher>Universit of Toronto Press</b:Publisher>
    <b:Author>
      <b:Author>
        <b:NameList>
          <b:Person>
            <b:Last>Lévesque</b:Last>
            <b:First>S</b:First>
          </b:Person>
        </b:NameList>
      </b:Author>
    </b:Author>
    <b:RefOrder>28</b:RefOrder>
  </b:Source>
  <b:Source>
    <b:Tag>Lév18</b:Tag>
    <b:SourceType>BookSection</b:SourceType>
    <b:Guid>{A6A529F3-AC3B-4DD4-9624-64B73C2D3D7D}</b:Guid>
    <b:Title>Historical Thinking: Definitions and Educational Applications</b:Title>
    <b:Year>2018</b:Year>
    <b:City>Melbourne</b:City>
    <b:Publisher>John Wiley &amp; Sons</b:Publisher>
    <b:Author>
      <b:Author>
        <b:NameList>
          <b:Person>
            <b:Last>Lévesque</b:Last>
            <b:First>S</b:First>
          </b:Person>
          <b:Person>
            <b:Last>Clark</b:Last>
            <b:First>P</b:First>
          </b:Person>
        </b:NameList>
      </b:Author>
      <b:Editor>
        <b:NameList>
          <b:Person>
            <b:Last>Metzger</b:Last>
            <b:First>S</b:First>
          </b:Person>
          <b:Person>
            <b:Last>Harris</b:Last>
            <b:First>L</b:First>
          </b:Person>
        </b:NameList>
      </b:Editor>
    </b:Author>
    <b:BookTitle>The Wiley International Handbook of History Teaching and Learning</b:BookTitle>
    <b:RefOrder>29</b:RefOrder>
  </b:Source>
  <b:Source>
    <b:Tag>Mar11</b:Tag>
    <b:SourceType>Book</b:SourceType>
    <b:Guid>{3BE271E4-C7AC-42DC-B114-938D9CF77D72}</b:Guid>
    <b:Title>Teaching the Social Sciences and Humanities in the Australian Curriculum</b:Title>
    <b:Year>2011</b:Year>
    <b:City>Sydney</b:City>
    <b:Publisher>Pearson Australia</b:Publisher>
    <b:Edition>6th</b:Edition>
    <b:Author>
      <b:Author>
        <b:NameList>
          <b:Person>
            <b:Last>Marsh</b:Last>
            <b:First>C</b:First>
          </b:Person>
          <b:Person>
            <b:Last>Hart</b:Last>
            <b:First>C</b:First>
          </b:Person>
        </b:NameList>
      </b:Author>
    </b:Author>
    <b:RefOrder>30</b:RefOrder>
  </b:Source>
  <b:Source>
    <b:Tag>Mau15</b:Tag>
    <b:SourceType>JournalArticle</b:SourceType>
    <b:Guid>{085EF215-CECE-47BB-A7C6-49D0D1BB4391}</b:Guid>
    <b:Title>What is Powerful Knowledge and Can It Be Found in the Australian Geography Curriculum?</b:Title>
    <b:Year>2015</b:Year>
    <b:Author>
      <b:Author>
        <b:NameList>
          <b:Person>
            <b:Last>Maude</b:Last>
            <b:First>A</b:First>
          </b:Person>
        </b:NameList>
      </b:Author>
    </b:Author>
    <b:JournalName>Geographical Education</b:JournalName>
    <b:Pages>18-26</b:Pages>
    <b:Issue>28</b:Issue>
    <b:RefOrder>31</b:RefOrder>
  </b:Source>
  <b:Source>
    <b:Tag>Max18</b:Tag>
    <b:SourceType>Book</b:SourceType>
    <b:Guid>{89F16CBF-DFE2-4332-ABBC-52975CB1CE24}</b:Guid>
    <b:Title>Future Focussed History Teaching: Restoring the Power of Historical Learning</b:Title>
    <b:Year>2018</b:Year>
    <b:Author>
      <b:Author>
        <b:NameList>
          <b:Person>
            <b:Last>Maxwell </b:Last>
            <b:First>M</b:First>
          </b:Person>
        </b:NameList>
      </b:Author>
    </b:Author>
    <b:City>Colorado</b:City>
    <b:Publisher>Maxwell Learning</b:Publisher>
    <b:RefOrder>32</b:RefOrder>
  </b:Source>
  <b:Source>
    <b:Tag>McI10</b:Tag>
    <b:SourceType>JournalArticle</b:SourceType>
    <b:Guid>{B2818162-8FE5-4EA6-A78F-A96B6A2958C5}</b:Guid>
    <b:Title>Coming to a place near you?’ The politics and possibilities of a critical pedagogy of place-based education</b:Title>
    <b:Year>2010</b:Year>
    <b:DOI>10.1080/1359866x.2010.540894.</b:DOI>
    <b:JournalName>Asia-Pacific Journal of Teacher Education</b:JournalName>
    <b:Pages>3-16</b:Pages>
    <b:Volume>39</b:Volume>
    <b:Issue>1</b:Issue>
    <b:Author>
      <b:Author>
        <b:NameList>
          <b:Person>
            <b:Last>McInerney</b:Last>
            <b:First>P</b:First>
          </b:Person>
          <b:Person>
            <b:Last>Smyth</b:Last>
            <b:First>J</b:First>
          </b:Person>
          <b:Person>
            <b:Last>Down</b:Last>
            <b:First>B</b:First>
          </b:Person>
        </b:NameList>
      </b:Author>
    </b:Author>
    <b:RefOrder>33</b:RefOrder>
  </b:Source>
  <b:Source>
    <b:Tag>McL22</b:Tag>
    <b:SourceType>Report</b:SourceType>
    <b:Guid>{97FBEDD5-4553-43D9-988C-03381E71C142}</b:Guid>
    <b:Title>Writing and writing instruction: An overview of the literature</b:Title>
    <b:Year>2022</b:Year>
    <b:Institution>The Australian Education Research Organisation</b:Institution>
    <b:URL>https://www.edresearch.edu.au/resources/writing-and-writing-instruction/writing-and-writing-instruction-full-publication</b:URL>
    <b:Author>
      <b:Author>
        <b:NameList>
          <b:Person>
            <b:Last>McLean</b:Last>
            <b:First>E</b:First>
          </b:Person>
        </b:NameList>
      </b:Author>
    </b:Author>
    <b:RefOrder>34</b:RefOrder>
  </b:Source>
  <b:Source>
    <b:Tag>Mel03</b:Tag>
    <b:SourceType>Report</b:SourceType>
    <b:Guid>{5D422E58-01B0-41DE-A8A9-FC145303BFD5}</b:Guid>
    <b:Title>Solving some Civics and Citizenship Education conundrums</b:Title>
    <b:Year>2003</b:Year>
    <b:Institution>IEA Civic Education Study and MCEETYA Civics and Citizenship Assessment Project</b:Institution>
    <b:Author>
      <b:Author>
        <b:Corporate>Mellor , S; Australian Council for Educational Research</b:Corporate>
      </b:Author>
    </b:Author>
    <b:RefOrder>35</b:RefOrder>
  </b:Source>
  <b:Source>
    <b:Tag>Nak11</b:Tag>
    <b:SourceType>JournalArticle</b:SourceType>
    <b:Guid>{CE94BA36-0F06-4D63-8D1B-0CE3A367B869}</b:Guid>
    <b:Title>Pathways For Indigenous Education In The Australian Curriculum Framework</b:Title>
    <b:Year>2011</b:Year>
    <b:Publisher>Nakata M (2011) ‘Pathways For Indigenous Education In The Australian Curriculum Framework’, The Australian Journal Of Indigenous Education, 40:1–8, doi:</b:Publisher>
    <b:DOI>10.1375/ajie.40.1</b:DOI>
    <b:JournalName>The Australian Journal Of Indigenous Education</b:JournalName>
    <b:Pages>1-8</b:Pages>
    <b:Volume>40</b:Volume>
    <b:Author>
      <b:Author>
        <b:NameList>
          <b:Person>
            <b:Last>Nakata</b:Last>
            <b:First>M</b:First>
          </b:Person>
        </b:NameList>
      </b:Author>
    </b:Author>
    <b:RefOrder>36</b:RefOrder>
  </b:Source>
  <b:Source>
    <b:Tag>Ors15</b:Tag>
    <b:SourceType>Book</b:SourceType>
    <b:Guid>{5F171BD6-D95A-48E3-AC5E-D31F51DDA617}</b:Guid>
    <b:Title>Archaeological Thinking: How to make sense of the past</b:Title>
    <b:Year>2015</b:Year>
    <b:City>New York NY</b:City>
    <b:Publisher>Rowman &amp; Littlefield</b:Publisher>
    <b:Author>
      <b:Author>
        <b:NameList>
          <b:Person>
            <b:Last>Orser</b:Last>
            <b:Middle>E</b:Middle>
            <b:First>C</b:First>
          </b:Person>
        </b:NameList>
      </b:Author>
    </b:Author>
    <b:RefOrder>37</b:RefOrder>
  </b:Source>
  <b:Source>
    <b:Tag>Par14</b:Tag>
    <b:SourceType>JournalArticle</b:SourceType>
    <b:Guid>{FF9F7330-E7FE-42BA-B731-B245837EDF60}</b:Guid>
    <b:Title>Changing conceptions of historical thinking in History education: an Australian case study</b:Title>
    <b:Year>2014</b:Year>
    <b:DOI>10.5965/2175180306112014113.</b:DOI>
    <b:JournalName>Tempo e Argumento</b:JournalName>
    <b:Pages>113-136</b:Pages>
    <b:Volume>6</b:Volume>
    <b:Issue>11</b:Issue>
    <b:Author>
      <b:Author>
        <b:NameList>
          <b:Person>
            <b:Last>Parkes</b:Last>
            <b:Middle>J</b:Middle>
            <b:First>R</b:First>
          </b:Person>
          <b:Person>
            <b:Last>Donnelly</b:Last>
            <b:First>D</b:First>
          </b:Person>
        </b:NameList>
      </b:Author>
    </b:Author>
    <b:RefOrder>38</b:RefOrder>
  </b:Source>
  <b:Source>
    <b:Tag>Par11</b:Tag>
    <b:SourceType>Book</b:SourceType>
    <b:Guid>{31E06DA9-DCE0-4729-9E4B-416409E09427}</b:Guid>
    <b:Title>Interrupting history: Rethinking history curriculum after ‘the end of history’</b:Title>
    <b:Year>2011</b:Year>
    <b:City>New York NY</b:City>
    <b:Publisher> Peter Lang Publishers</b:Publisher>
    <b:Author>
      <b:Author>
        <b:NameList>
          <b:Person>
            <b:Last>Parkes</b:Last>
            <b:Middle>J</b:Middle>
            <b:First>R</b:First>
          </b:Person>
        </b:NameList>
      </b:Author>
    </b:Author>
    <b:RefOrder>39</b:RefOrder>
  </b:Source>
  <b:Source>
    <b:Tag>Pec08</b:Tag>
    <b:SourceType>JournalArticle</b:SourceType>
    <b:Guid>{6E62D9A3-F398-4365-B125-FA42BEF2C05B}</b:Guid>
    <b:Title>Benchmarks of Historical Thinking: First steps</b:Title>
    <b:Year>2008</b:Year>
    <b:DOI>10.2307/20466737</b:DOI>
    <b:JournalName>Canadian Journal of Education</b:JournalName>
    <b:Pages>1015–1038</b:Pages>
    <b:Volume>31</b:Volume>
    <b:Issue>4</b:Issue>
    <b:Author>
      <b:Author>
        <b:NameList>
          <b:Person>
            <b:Last>Peck</b:Last>
            <b:First>C</b:First>
          </b:Person>
          <b:Person>
            <b:Last>Seixas</b:Last>
            <b:First>P</b:First>
          </b:Person>
        </b:NameList>
      </b:Author>
    </b:Author>
    <b:RefOrder>40</b:RefOrder>
  </b:Source>
  <b:Source>
    <b:Tag>Pre15</b:Tag>
    <b:SourceType>JournalArticle</b:SourceType>
    <b:Guid>{13F580E3-573A-4F56-9DE6-3320E17705B9}</b:Guid>
    <b:Title>The Place of Place-Based Education in the Australian Primary Geography Curriculum</b:Title>
    <b:JournalName>Geography Education</b:JournalName>
    <b:Year>2015</b:Year>
    <b:Issue>28</b:Issue>
    <b:Author>
      <b:Author>
        <b:NameList>
          <b:Person>
            <b:Last>Preston</b:Last>
            <b:First>L</b:First>
          </b:Person>
        </b:NameList>
      </b:Author>
    </b:Author>
    <b:RefOrder>41</b:RefOrder>
  </b:Source>
  <b:Source>
    <b:Tag>Pre16</b:Tag>
    <b:SourceType>JournalArticle</b:SourceType>
    <b:Guid>{B2D8601A-B95C-431A-AD76-135D813C637C}</b:Guid>
    <b:Title>‘Field ‘work’ vs ‘feel’ trip: approaches to out-of-class experiences in geography education</b:Title>
    <b:JournalName>Geographical Edition</b:JournalName>
    <b:Year>2016</b:Year>
    <b:Pages>9-22</b:Pages>
    <b:Volume>29</b:Volume>
    <b:Issue>9</b:Issue>
    <b:Author>
      <b:Author>
        <b:NameList>
          <b:Person>
            <b:Last>Preston</b:Last>
            <b:First>L</b:First>
          </b:Person>
        </b:NameList>
      </b:Author>
    </b:Author>
    <b:RefOrder>42</b:RefOrder>
  </b:Source>
  <b:Source>
    <b:Tag>Pri</b:Tag>
    <b:SourceType>BookSection</b:SourceType>
    <b:Guid>{9F01BCA5-A4CE-4E1F-9253-693B2151EA13}</b:Guid>
    <b:Title>The recent history of teaching Civics and Citizenship education in Australia, 1989–2015</b:Title>
    <b:Author>
      <b:Author>
        <b:NameList>
          <b:Person>
            <b:Last>Print </b:Last>
            <b:First>M</b:First>
          </b:Person>
        </b:NameList>
      </b:Author>
      <b:Editor>
        <b:NameList>
          <b:Person>
            <b:Last>Peterson</b:Last>
            <b:First>A</b:First>
          </b:Person>
          <b:Person>
            <b:Last>Tudball</b:Last>
            <b:First>L</b:First>
          </b:Person>
        </b:NameList>
      </b:Editor>
    </b:Author>
    <b:BookTitle>Civics and Citizenship Education in Australia: Challenges practices and international perspectives</b:BookTitle>
    <b:City>London</b:City>
    <b:Publisher>Routledge</b:Publisher>
    <b:RefOrder>43</b:RefOrder>
  </b:Source>
  <b:Source>
    <b:Tag>Rey07</b:Tag>
    <b:SourceType>JournalArticle</b:SourceType>
    <b:Guid>{61B43A20-D857-471C-9173-9F03D39F6018}</b:Guid>
    <b:Title>Good pedagogy and SOSE in primary schools</b:Title>
    <b:Year>2007</b:Year>
    <b:JournalName>The Social Educator</b:JournalName>
    <b:Pages>8-10</b:Pages>
    <b:Volume>2</b:Volume>
    <b:Issue>2</b:Issue>
    <b:Author>
      <b:Author>
        <b:NameList>
          <b:Person>
            <b:Last>Reynolds</b:Last>
            <b:First>R</b:First>
          </b:Person>
        </b:NameList>
      </b:Author>
    </b:Author>
    <b:RefOrder>44</b:RefOrder>
  </b:Source>
  <b:Source>
    <b:Tag>Rey14</b:Tag>
    <b:SourceType>Book</b:SourceType>
    <b:Guid>{4D8B37F5-E7B8-40E3-B019-F338271FCD41}</b:Guid>
    <b:Title>Teaching humanities and social sciences in the primary school</b:Title>
    <b:Year>2014</b:Year>
    <b:City>Melbourne</b:City>
    <b:Publisher>Oxford University Press</b:Publisher>
    <b:Edition>3rd</b:Edition>
    <b:Author>
      <b:Author>
        <b:NameList>
          <b:Person>
            <b:Last>Reynolds</b:Last>
            <b:First>R</b:First>
          </b:Person>
        </b:NameList>
      </b:Author>
    </b:Author>
    <b:RefOrder>45</b:RefOrder>
  </b:Source>
  <b:Source>
    <b:Tag>Rey23</b:Tag>
    <b:SourceType>JournalArticle</b:SourceType>
    <b:Guid>{AD9D6F84-D367-4ECA-A606-09CF9A6406CA}</b:Guid>
    <b:Title>Reflections on 40 years of participation in social and citizenship education</b:Title>
    <b:Year>2023</b:Year>
    <b:DOI>https://search.informit.org/doi/10.3316/informit.899109727063839</b:DOI>
    <b:JournalName>Social Educator</b:JournalName>
    <b:Pages>12-23</b:Pages>
    <b:Volume>41</b:Volume>
    <b:Issue>1</b:Issue>
    <b:Author>
      <b:Author>
        <b:NameList>
          <b:Person>
            <b:Last>Reynolds</b:Last>
            <b:First>R</b:First>
          </b:Person>
        </b:NameList>
      </b:Author>
    </b:Author>
    <b:RefOrder>46</b:RefOrder>
  </b:Source>
  <b:Source>
    <b:Tag>Rey16</b:Tag>
    <b:SourceType>JournalArticle</b:SourceType>
    <b:Guid>{6B84CA26-46AA-470D-BACA-70C4347C9CAA}</b:Guid>
    <b:Title>Geographical locational knowledge as an indicator of children's views of the world: Research from Sweden and Australia</b:Title>
    <b:JournalName>International Research in Geographical and Environmental Education, 25(1):68–83, doi:10.1080/1038204</b:JournalName>
    <b:Year>2016</b:Year>
    <b:Pages>68-83</b:Pages>
    <b:Volume>25</b:Volume>
    <b:Issue>1</b:Issue>
    <b:DOI>10.1080/1038204</b:DOI>
    <b:Author>
      <b:Author>
        <b:NameList>
          <b:Person>
            <b:Last>Reynolds</b:Last>
            <b:First>R</b:First>
          </b:Person>
          <b:Person>
            <b:Last>Vinterek</b:Last>
            <b:First>M</b:First>
          </b:Person>
        </b:NameList>
      </b:Author>
    </b:Author>
    <b:RefOrder>47</b:RefOrder>
  </b:Source>
  <b:Source>
    <b:Tag>Sar18</b:Tag>
    <b:SourceType>Report</b:SourceType>
    <b:Guid>{6AFD3EF0-5F4F-475A-AF5D-5CF48C6FDA97}</b:Guid>
    <b:Title>Stronger Smarter Approach: Position Paper</b:Title>
    <b:Year>2018</b:Year>
    <b:Author>
      <b:Author>
        <b:NameList>
          <b:Person>
            <b:Last>Sarra</b:Last>
            <b:First>C</b:First>
          </b:Person>
        </b:NameList>
      </b:Author>
    </b:Author>
    <b:Institution>Stronger Smarter Institute</b:Institution>
    <b:RefOrder>48</b:RefOrder>
  </b:Source>
  <b:Source>
    <b:Tag>Sch08</b:Tag>
    <b:SourceType>JournalArticle</b:SourceType>
    <b:Guid>{451AD3A6-CACA-4AE1-9521-37CAA485FC57}</b:Guid>
    <b:Title>Geographic Literacy and Young Learners</b:Title>
    <b:Year>2008</b:Year>
    <b:JournalName>The Education Forum</b:JournalName>
    <b:Pages>26-31</b:Pages>
    <b:Volume>66</b:Volume>
    <b:Issue>1</b:Issue>
    <b:DOI>doi:10.1080/00131720108984796</b:DOI>
    <b:Author>
      <b:Author>
        <b:NameList>
          <b:Person>
            <b:Last>Schoenfeldt</b:Last>
            <b:First>M</b:First>
          </b:Person>
        </b:NameList>
      </b:Author>
    </b:Author>
    <b:RefOrder>49</b:RefOrder>
  </b:Source>
  <b:Source>
    <b:Tag>Sei17</b:Tag>
    <b:SourceType>BookSection</b:SourceType>
    <b:Guid>{2DDC66EF-82F5-4EBC-BD22-8935A4DF60B8}</b:Guid>
    <b:Title>Historical Consciousness and Historical Thinking</b:Title>
    <b:Year>2017</b:Year>
    <b:BookTitle>Palgrave Handbook of Research in Historical Culture and Education</b:BookTitle>
    <b:City>Sydney.</b:City>
    <b:Publisher>Palgrave Macmillan</b:Publisher>
    <b:Author>
      <b:Author>
        <b:NameList>
          <b:Person>
            <b:Last>Seixas </b:Last>
            <b:First>P</b:First>
          </b:Person>
        </b:NameList>
      </b:Author>
      <b:Editor>
        <b:NameList>
          <b:Person>
            <b:Last>Carretero</b:Last>
            <b:First>M</b:First>
          </b:Person>
          <b:Person>
            <b:Last>Berger</b:Last>
            <b:First>S</b:First>
          </b:Person>
          <b:Person>
            <b:Last>Grever</b:Last>
            <b:First>M</b:First>
          </b:Person>
        </b:NameList>
      </b:Editor>
    </b:Author>
    <b:RefOrder>50</b:RefOrder>
  </b:Source>
  <b:Source>
    <b:Tag>Sei13</b:Tag>
    <b:SourceType>Book</b:SourceType>
    <b:Guid>{350A879A-5401-47E2-B651-F711977FF730}</b:Guid>
    <b:Title>The Big Six: Historical Thinking Concepts</b:Title>
    <b:Year>2013</b:Year>
    <b:City>Ontario</b:City>
    <b:Publisher>Nelson Education</b:Publisher>
    <b:Author>
      <b:Author>
        <b:NameList>
          <b:Person>
            <b:Last>Seixas</b:Last>
            <b:First>P</b:First>
          </b:Person>
          <b:Person>
            <b:Last>Morton</b:Last>
            <b:First>T</b:First>
          </b:Person>
        </b:NameList>
      </b:Author>
    </b:Author>
    <b:RefOrder>51</b:RefOrder>
  </b:Source>
  <b:Source>
    <b:Tag>Tam17</b:Tag>
    <b:SourceType>JournalArticle</b:SourceType>
    <b:Guid>{FBC80B42-EB9F-4796-95D9-643ACE64CC06}</b:Guid>
    <b:Title>Teaching for ‘Historical Understanding’: What Knowledge(s) do Teachers Need to Teach History?</b:Title>
    <b:Year>2017</b:Year>
    <b:JournalName>Australian Journal of Teacher Education</b:JournalName>
    <b:Pages>3</b:Pages>
    <b:Volume>42</b:Volume>
    <b:Issue>3</b:Issue>
    <b:Author>
      <b:Author>
        <b:NameList>
          <b:Person>
            <b:Last>Tampyah</b:Last>
            <b:First>M</b:First>
          </b:Person>
        </b:NameList>
      </b:Author>
    </b:Author>
    <b:RefOrder>52</b:RefOrder>
  </b:Source>
  <b:Source>
    <b:Tag>Tay12</b:Tag>
    <b:SourceType>Book</b:SourceType>
    <b:Guid>{5316265E-DEE6-4C26-84C9-BAE69ED50DED}</b:Guid>
    <b:Title>Place and Time: Explorations in Teaching Geography and History</b:Title>
    <b:Year>2012</b:Year>
    <b:City>Sydney</b:City>
    <b:Publisher>Pearson</b:Publisher>
    <b:Author>
      <b:Author>
        <b:NameList>
          <b:Person>
            <b:Last>Taylor</b:Last>
            <b:First>T</b:First>
          </b:Person>
          <b:Person>
            <b:Last>Fahey</b:Last>
            <b:First>C</b:First>
          </b:Person>
          <b:Person>
            <b:Last>Kriewaldt</b:Last>
            <b:First>J</b:First>
          </b:Person>
          <b:Person>
            <b:Last>Boon</b:Last>
            <b:First>D</b:First>
          </b:Person>
        </b:NameList>
      </b:Author>
    </b:Author>
    <b:RefOrder>53</b:RefOrder>
  </b:Source>
  <b:Source>
    <b:Tag>Tho20</b:Tag>
    <b:SourceType>JournalArticle</b:SourceType>
    <b:Guid>{713580D6-E9A0-4B57-8E12-25D56B0AB784}</b:Guid>
    <b:Title>On historical thinking and history education challenge</b:Title>
    <b:Year>2020</b:Year>
    <b:JournalName>Education Philosophy and Theory</b:JournalName>
    <b:Pages>891–901</b:Pages>
    <b:Volume>52</b:Volume>
    <b:Issue>8</b:Issue>
    <b:Author>
      <b:Author>
        <b:NameList>
          <b:Person>
            <b:Last>Thorp</b:Last>
            <b:First>R</b:First>
          </b:Person>
          <b:Person>
            <b:Last>Persson</b:Last>
            <b:First>A</b:First>
          </b:Person>
        </b:NameList>
      </b:Author>
    </b:Author>
    <b:RefOrder>54</b:RefOrder>
  </b:Source>
  <b:Source>
    <b:Tag>Heg18</b:Tag>
    <b:SourceType>JournalArticle</b:SourceType>
    <b:Guid>{D0CA8B6A-2A9A-442C-9B53-5EA9A5AB459A}</b:Guid>
    <b:Title>Civics and citizenship education: What have we learned and what does it mean for the future of Australian democracy?</b:Title>
    <b:JournalName>Education, Citizenship and Social Justice</b:JournalName>
    <b:Year>2018</b:Year>
    <b:Pages>1-17</b:Pages>
    <b:Volume>14</b:Volume>
    <b:DOI>10.1177/1746197918763459</b:DOI>
    <b:Author>
      <b:Author>
        <b:NameList>
          <b:Person>
            <b:Last>Heggart</b:Last>
            <b:First>K</b:First>
          </b:Person>
          <b:Person>
            <b:Last>Arvanitakis</b:Last>
            <b:First>J</b:First>
          </b:Person>
          <b:Person>
            <b:Last>Matthews</b:Last>
            <b:First>I</b:First>
          </b:Person>
        </b:NameList>
      </b:Author>
    </b:Author>
    <b:RefOrder>55</b:RefOrder>
  </b:Source>
  <b:Source>
    <b:Tag>NSW15</b:Tag>
    <b:SourceType>InternetSite</b:SourceType>
    <b:Guid>{524EACF5-57F8-4362-8DA2-49DE6F337C25}</b:Guid>
    <b:Title>Geography Years 7–10 Syllabus</b:Title>
    <b:Year>2015</b:Year>
    <b:YearAccessed>2021</b:YearAccessed>
    <b:MonthAccessed>September</b:MonthAccessed>
    <b:DayAccessed>8</b:DayAccessed>
    <b:URL>https://educationstandards.nsw.edu.au/wps/portal/nesa/k-10/learning-areas/hsie/geography-k-10</b:URL>
    <b:Author>
      <b:Author>
        <b:Corporate>NSW Educations Standards Authority, NESA</b:Corporate>
      </b:Author>
    </b:Author>
    <b:InternetSiteTitle>NESA website</b:InternetSiteTitle>
    <b:RefOrder>56</b:RefOrder>
  </b:Source>
  <b:Source>
    <b:Tag>NSW12</b:Tag>
    <b:SourceType>InternetSite</b:SourceType>
    <b:Guid>{1C8B96C0-5618-457B-8EC3-3C383AD4E483}</b:Guid>
    <b:Title>History K-10 Syllabus</b:Title>
    <b:InternetSiteTitle>NESA Website</b:InternetSiteTitle>
    <b:YearAccessed>2021</b:YearAccessed>
    <b:MonthAccessed>September</b:MonthAccessed>
    <b:DayAccessed>8</b:DayAccessed>
    <b:URL>https://educationstandards.nsw.edu.au/wps/portal/nesa/k-10/learning-areas/hsie</b:URL>
    <b:Author>
      <b:Author>
        <b:Corporate>NSW Education Standards Authority, NESA</b:Corporate>
      </b:Author>
    </b:Author>
    <b:Year>2012</b:Year>
    <b:RefOrder>57</b:RefOrder>
  </b:Source>
  <b:Source>
    <b:Tag>Org18</b:Tag>
    <b:SourceType>InternetSite</b:SourceType>
    <b:Guid>{832CF16F-B2F3-4F9D-9058-DD80C3E99FCC}</b:Guid>
    <b:Author>
      <b:Author>
        <b:Corporate>Organisation for Economic Cooperation and Development, OECD</b:Corporate>
      </b:Author>
    </b:Author>
    <b:Title>Preparing our youth for an inclusive and sustainable world</b:Title>
    <b:InternetSiteTitle>OECD PISA Global Competence Framework</b:InternetSiteTitle>
    <b:YearAccessed>2023</b:YearAccessed>
    <b:MonthAccessed>October</b:MonthAccessed>
    <b:DayAccessed>11</b:DayAccessed>
    <b:URL>https://www.oecd.org/education/Global-competency-for-an-inclusive-world.pdf?hash=b421db14-26ea-455d-a263-276aea676729</b:URL>
    <b:Year>2018</b:Year>
    <b:RefOrder>58</b:RefOrder>
  </b:Source>
  <b:Source>
    <b:Tag>OFS1a</b:Tag>
    <b:SourceType>InternetSite</b:SourceType>
    <b:Guid>{27FCC780-FFF9-4EC8-B24B-EA6C9643D2E1}</b:Guid>
    <b:Title>Geography: Learning to make a world of difference</b:Title>
    <b:InternetSiteTitle>GOV.UK</b:InternetSiteTitle>
    <b:YearAccessed>2021</b:YearAccessed>
    <b:MonthAccessed>May</b:MonthAccessed>
    <b:DayAccessed>10</b:DayAccessed>
    <b:URL>https://www.gov.uk/government/publications/geography-learning-to-make-a-world-of-difference</b:URL>
    <b:Author>
      <b:Author>
        <b:Corporate>OFSTED</b:Corporate>
      </b:Author>
    </b:Author>
    <b:Year>2011a</b:Year>
    <b:RefOrder>59</b:RefOrder>
  </b:Source>
  <b:Source>
    <b:Tag>OFS1a1</b:Tag>
    <b:SourceType>InternetSite</b:SourceType>
    <b:Guid>{7DD6D643-5DA1-4010-A9CC-A4084BB0DA87}</b:Guid>
    <b:Author>
      <b:Author>
        <b:Corporate>OFSTED, GOV UK</b:Corporate>
      </b:Author>
    </b:Author>
    <b:Title>Research review series: geography,</b:Title>
    <b:InternetSiteTitle>GOV.UK</b:InternetSiteTitle>
    <b:YearAccessed>2021</b:YearAccessed>
    <b:MonthAccessed>May</b:MonthAccessed>
    <b:DayAccessed>10</b:DayAccessed>
    <b:URL>https://www.gov.uk/government/publications/research-review-series-geography</b:URL>
    <b:Year>2021a</b:Year>
    <b:RefOrder>60</b:RefOrder>
  </b:Source>
  <b:Source>
    <b:Tag>OFS1b</b:Tag>
    <b:SourceType>InternetSite</b:SourceType>
    <b:Guid>{2FDEA396-9B95-418A-8C83-E775A9C16333}</b:Guid>
    <b:Author>
      <b:Author>
        <b:Corporate>OFSTED, GOV.UK</b:Corporate>
      </b:Author>
    </b:Author>
    <b:Title>Research review series: history</b:Title>
    <b:InternetSiteTitle>GOV.UK</b:InternetSiteTitle>
    <b:YearAccessed>2021</b:YearAccessed>
    <b:MonthAccessed>May</b:MonthAccessed>
    <b:DayAccessed>10</b:DayAccessed>
    <b:URL>https://www.gov.uk/government/publications/research-review-series-history/research-review-series-history</b:URL>
    <b:Year>2021b</b:Year>
    <b:RefOrder>61</b:RefOrder>
  </b:Source>
  <b:Source>
    <b:Tag>Uni16</b:Tag>
    <b:SourceType>InternetSite</b:SourceType>
    <b:Guid>{6476CC32-A177-497B-A383-E302F39E799C}</b:Guid>
    <b:Author>
      <b:Author>
        <b:Corporate>United Nations, UN</b:Corporate>
      </b:Author>
    </b:Author>
    <b:Title>17 Sustainable Development Goals (SDGs) of the 2030 Agenda for Sustainable Development</b:Title>
    <b:InternetSiteTitle>UNSD website</b:InternetSiteTitle>
    <b:YearAccessed>2021</b:YearAccessed>
    <b:MonthAccessed>November</b:MonthAccessed>
    <b:DayAccessed>13</b:DayAccessed>
    <b:URL>https://sdgs.un.org/goals</b:URL>
    <b:Year>2016</b:Year>
    <b:RefOrder>62</b:RefOrder>
  </b:Source>
  <b:Source>
    <b:Tag>Uni15</b:Tag>
    <b:SourceType>InternetSite</b:SourceType>
    <b:Guid>{02D91292-079B-4F97-AF41-8CD5E0B3A0FE}</b:Guid>
    <b:Author>
      <b:Author>
        <b:Corporate>United Nations Educational, Scientific and Cultural Organization, UNESCO</b:Corporate>
      </b:Author>
    </b:Author>
    <b:Title>Rethinking Education: Towards a Global Common Good</b:Title>
    <b:InternetSiteTitle>UNESCO.org</b:InternetSiteTitle>
    <b:YearAccessed>2021</b:YearAccessed>
    <b:MonthAccessed>November</b:MonthAccessed>
    <b:DayAccessed>14</b:DayAccessed>
    <b:URL>https://doi.org/10.54675/MDZL5552</b:URL>
    <b:Year>2015</b:Year>
    <b:RefOrder>63</b:RefOrder>
  </b:Source>
  <b:Source>
    <b:Tag>Zar19</b:Tag>
    <b:SourceType>Report</b:SourceType>
    <b:Guid>{1A1581F2-2788-4E0E-BF45-2B5B67F15DCE}</b:Guid>
    <b:Title>Future of Education and Skills 2030: Curriculum analysis. Learning Progression in History</b:Title>
    <b:URL>https://www.oecd.org/education/2030-project/about/documents/Learning%20progression%20in%20history%20-%20Zarmati.pdf</b:URL>
    <b:Author>
      <b:Author>
        <b:Corporate>Zarmati, L; Organisation for Economic Co-operation and Development, OECD.</b:Corporate>
      </b:Author>
    </b:Author>
    <b:Year>2019</b:Year>
    <b:Institution>Organisation for Economic Co-operation and Development, OECD</b:Institution>
    <b:RefOrder>64</b:RefOrder>
  </b:Source>
  <b:Source>
    <b:Tag>Yun20</b:Tag>
    <b:SourceType>JournalArticle</b:SourceType>
    <b:Guid>{8686C9BC-EA70-4FDB-96C1-C12CC539DC8D}</b:Guid>
    <b:Title>Relationally Responsive Standpoint</b:Title>
    <b:Year>2020</b:Year>
    <b:JournalName>Journal of Indigenous Research</b:JournalName>
    <b:Pages>1-12</b:Pages>
    <b:Volume>8</b:Volume>
    <b:Issue>2020</b:Issue>
    <b:DOI>doi:10.26077/ky71-qt27</b:DOI>
    <b:Author>
      <b:Author>
        <b:NameList>
          <b:Person>
            <b:Last>Yunkaporta</b:Last>
            <b:First>T</b:First>
          </b:Person>
          <b:Person>
            <b:Last>Shillingsworth</b:Last>
            <b:First>D</b:First>
          </b:Person>
        </b:NameList>
      </b:Author>
    </b:Author>
    <b:RefOrder>65</b:RefOrder>
  </b:Source>
  <b:Source>
    <b:Tag>You14</b:Tag>
    <b:SourceType>Report</b:SourceType>
    <b:Guid>{C5DB158C-F10D-43BB-9949-EDC20C3BE42D}</b:Guid>
    <b:Title>The curriculum and the entitlement to knowledge</b:Title>
    <b:Year>2014</b:Year>
    <b:Pages>1-10</b:Pages>
    <b:YearAccessed>2022</b:YearAccessed>
    <b:MonthAccessed>July</b:MonthAccessed>
    <b:DayAccessed>8</b:DayAccessed>
    <b:URL>https://www.cambridgeassessment.org.uk/Images/166279-the-curriculum-and-the-entitlement-to-knowledge-prof-michael-young.pdf</b:URL>
    <b:Author>
      <b:Author>
        <b:NameList>
          <b:Person>
            <b:Last>Young</b:Last>
            <b:First>M</b:First>
          </b:Person>
        </b:NameList>
      </b:Author>
    </b:Author>
    <b:Department>Institute of Education </b:Department>
    <b:Institution>University of London</b:Institution>
    <b:Publisher>Cambridge Assessment Network</b:Publisher>
    <b:City>Magdelene College, Cambridge</b:City>
    <b:RefOrder>66</b:RefOrder>
  </b:Source>
  <b:Source>
    <b:Tag>Win01</b:Tag>
    <b:SourceType>Book</b:SourceType>
    <b:Guid>{A1203646-AFAA-48DF-AEA3-4FD64D8BB1DB}</b:Guid>
    <b:Title>Historical Thinking and Other Unnatural Acts: Charting the future of teaching the past</b:Title>
    <b:Year>2001</b:Year>
    <b:City>Philadelphia</b:City>
    <b:Publisher>Temple University Press</b:Publisher>
    <b:Author>
      <b:Author>
        <b:NameList>
          <b:Person>
            <b:Last>Wineburg </b:Last>
            <b:First>S</b:First>
          </b:Person>
        </b:NameList>
      </b:Author>
    </b:Author>
    <b:RefOrder>67</b:RefOrder>
  </b:Source>
  <b:Source>
    <b:Tag>Van02</b:Tag>
    <b:SourceType>JournalArticle</b:SourceType>
    <b:Guid>{EE1D2914-6B79-4FFF-B682-DAAF6074906F}</b:Guid>
    <b:Title>Confronting History’s Interpretive Paradox While Teaching Fifth Graders to Investigate the Past’</b:Title>
    <b:Year>2002</b:Year>
    <b:JournalName>American Educational Research Journal</b:JournalName>
    <b:Pages>1089–1115</b:Pages>
    <b:Volume>39</b:Volume>
    <b:Issue>4</b:Issue>
    <b:Author>
      <b:Author>
        <b:NameList>
          <b:Person>
            <b:Last>VanSledright</b:Last>
            <b:First>B</b:First>
          </b:Person>
        </b:NameList>
      </b:Author>
    </b:Author>
    <b:RefOrder>68</b:RefOrder>
  </b:Source>
  <b:Source>
    <b:Tag>Wad02</b:Tag>
    <b:SourceType>JournalArticle</b:SourceType>
    <b:Guid>{7CA6A827-C0A5-47DC-92A6-EB455B61CF27}</b:Guid>
    <b:Title>Beyond Expanding Horizons: New Curriculum Directions for Elementary Social Studies</b:Title>
    <b:JournalName>The Elementary School Journal</b:JournalName>
    <b:Year>2002</b:Year>
    <b:Volume>103</b:Volume>
    <b:Issue>2</b:Issue>
    <b:DOI>10.1086/499719.</b:DOI>
    <b:Author>
      <b:Author>
        <b:NameList>
          <b:Person>
            <b:Last>Wade</b:Last>
            <b:First>R</b:First>
          </b:Person>
        </b:NameList>
      </b:Author>
    </b:Author>
    <b:RefOrder>69</b:RefOrder>
  </b:Source>
  <b:Source>
    <b:Tag>Wil09</b:Tag>
    <b:SourceType>JournalArticle</b:SourceType>
    <b:Guid>{05BDB0A6-0AA2-49B3-B8D7-05097D17AF7D}</b:Guid>
    <b:Title>Why Don’t Students Like School? Because the Mind Is Not Designed for Thinking’</b:Title>
    <b:JournalName>American Educator</b:JournalName>
    <b:Year>2009</b:Year>
    <b:Pages>4–13</b:Pages>
    <b:Volume>Spring</b:Volume>
    <b:Author>
      <b:Author>
        <b:NameList>
          <b:Person>
            <b:Last>Willingham</b:Last>
            <b:First>D</b:First>
          </b:Person>
        </b:NameList>
      </b:Author>
    </b:Author>
    <b:RefOrder>70</b:RefOrder>
  </b:Source>
  <b:Source>
    <b:Tag>Wea11</b:Tag>
    <b:SourceType>Book</b:SourceType>
    <b:Guid>{06371C81-E187-46E4-BB70-43A810576654}</b:Guid>
    <b:Title>Teaching Archaeological Thinking</b:Title>
    <b:Year>2011</b:Year>
    <b:City>Vancouver</b:City>
    <b:Publisher>The Critical Thinking Consortium</b:Publisher>
    <b:Author>
      <b:Author>
        <b:NameList>
          <b:Person>
            <b:Last>Wearing</b:Last>
            <b:First>J</b:First>
          </b:Person>
        </b:NameList>
      </b:Author>
    </b:Author>
    <b:RefOrder>71</b:RefOrder>
  </b:Source>
  <b:Source>
    <b:Tag>All19</b:Tag>
    <b:SourceType>Book</b:SourceType>
    <b:Guid>{D7E3C7C9-4DEE-4260-ABF9-2218DA1AC873}</b:Guid>
    <b:Author>
      <b:Author>
        <b:NameList>
          <b:Person>
            <b:Last>Allender</b:Last>
            <b:First>T</b:First>
          </b:Person>
          <b:Person>
            <b:Last>Clark</b:Last>
            <b:First>A</b:First>
          </b:Person>
          <b:Person>
            <b:Last>Parkes</b:Last>
            <b:First>R</b:First>
          </b:Person>
        </b:NameList>
      </b:Author>
    </b:Author>
    <b:Title>Historical Thinking for History Teachers, A new approach to engaging students and developing historical consciousness’</b:Title>
    <b:Year>2019</b:Year>
    <b:City>Sydney</b:City>
    <b:Publisher>Routledge</b:Publisher>
    <b:RefOrder>72</b:RefOrder>
  </b:Source>
  <b:Source>
    <b:Tag>Alim2020</b:Tag>
    <b:SourceType>BookSection</b:SourceType>
    <b:Guid>{82F0D5EA-A81A-41C3-A5D5-AD5E01046697}</b:Guid>
    <b:Author>
      <b:Author>
        <b:NameList>
          <b:Person>
            <b:Last>Alim</b:Last>
            <b:Middle>S</b:Middle>
            <b:First>H</b:First>
          </b:Person>
          <b:Person>
            <b:Last>Paris</b:Last>
            <b:First>D</b:First>
          </b:Person>
          <b:Person>
            <b:Last>Wong</b:Last>
            <b:Middle>P</b:Middle>
            <b:First>C</b:First>
          </b:Person>
        </b:NameList>
      </b:Author>
      <b:Editor>
        <b:NameList>
          <b:Person>
            <b:Last>Nasir </b:Last>
            <b:Middle>S</b:Middle>
            <b:First>N</b:First>
          </b:Person>
          <b:Person>
            <b:Last>Lee</b:Last>
            <b:Middle>D</b:Middle>
            <b:First>C</b:First>
          </b:Person>
          <b:Person>
            <b:Last>Pea</b:Last>
            <b:First>R</b:First>
          </b:Person>
          <b:Person>
            <b:Last>Royston de McKinney</b:Last>
            <b:First>M</b:First>
          </b:Person>
        </b:NameList>
      </b:Editor>
    </b:Author>
    <b:Title>Culturally Sustaining Pedagogy: A Critical Framework For Centering Communities</b:Title>
    <b:Year>2020</b:Year>
    <b:City>New York</b:City>
    <b:Publisher>Routledge</b:Publisher>
    <b:BookTitle>Handbook Of The Cultural Foundations Of Learning</b:BookTitle>
    <b:RefOrder>73</b:RefOrder>
  </b:Source>
  <b:Source>
    <b:Tag>Aus211</b:Tag>
    <b:SourceType>InternetSite</b:SourceType>
    <b:Guid>{5CF33CD5-30BE-4637-B269-6B9404217D92}</b:Guid>
    <b:Author>
      <b:Author>
        <b:Corporate>Australian Geography Teachers Association (AGTA)</b:Corporate>
      </b:Author>
    </b:Author>
    <b:Title> Thinking Geographically</b:Title>
    <b:InternetSiteTitle>AGTA website </b:InternetSiteTitle>
    <b:Year>2021</b:Year>
    <b:Month>October</b:Month>
    <b:Day>20</b:Day>
    <b:URL>https://geogspace.net.au/Support%20units/Thinking%20geographically/index.php</b:URL>
    <b:RefOrder>74</b:RefOrder>
  </b:Source>
  <b:Source>
    <b:Tag>Aus212</b:Tag>
    <b:SourceType>InternetSite</b:SourceType>
    <b:Guid>{1638029B-A14B-490C-9553-530FAB2DA234}</b:Guid>
    <b:Author>
      <b:Author>
        <b:Corporate>Australian Geography Teachers Association (AGTA)</b:Corporate>
      </b:Author>
    </b:Author>
    <b:Title>The child as geographer </b:Title>
    <b:InternetSiteTitle>Australian Geography Teachers Association Website</b:InternetSiteTitle>
    <b:Year>2021</b:Year>
    <b:Month>November</b:Month>
    <b:Day>13</b:Day>
    <b:URL>http://www.geogspace.net.au/Support%20units/Thinking%20geographically/Illustration1/index.php</b:URL>
    <b:RefOrder>75</b:RefOrder>
  </b:Source>
  <b:Source>
    <b:Tag>ACARAHASSF10</b:Tag>
    <b:SourceType>InternetSite</b:SourceType>
    <b:Guid>{4C8CB2D5-BB7F-4896-8842-E3B19ACBE051}</b:Guid>
    <b:Title>Australian Curriculum </b:Title>
    <b:Year>2021</b:Year>
    <b:Author>
      <b:Author>
        <b:Corporate>Australian Curriculum Assessment and Reporting Authority (ACARA)</b:Corporate>
      </b:Author>
    </b:Author>
    <b:InternetSiteTitle>Humanities and Social Sciences F-10 Structure</b:InternetSiteTitle>
    <b:Month>November</b:Month>
    <b:Day>13</b:Day>
    <b:YearAccessed>2021</b:YearAccessed>
    <b:URL>www.australiancurriculum.edu.au/f-10-curriculum/humanities-and-social-sciences/hass/structure</b:URL>
    <b:RefOrder>76</b:RefOrder>
  </b:Source>
  <b:Source>
    <b:Tag>Aus17</b:Tag>
    <b:SourceType>Report</b:SourceType>
    <b:Guid>{1635CAAD-6CB1-4EE5-A11E-2FEAC93221EB}</b:Guid>
    <b:Title>Literature review: contemporary approaches to comparative education research</b:Title>
    <b:Year>2017</b:Year>
    <b:Month>November</b:Month>
    <b:Day>13</b:Day>
    <b:URL>https://www.australiancurriculum.edu.au/media/3576/literature-review.pdf</b:URL>
    <b:Author>
      <b:Author>
        <b:Corporate>Australian Curriculum Assessment and Reporting Authority (ACARA)</b:Corporate>
      </b:Author>
    </b:Author>
    <b:YearAccessed>2021</b:YearAccessed>
    <b:MonthAccessed>November</b:MonthAccessed>
    <b:DayAccessed>13</b:DayAccessed>
    <b:RefOrder>77</b:RefOrder>
  </b:Source>
  <b:Source>
    <b:Tag>Caj17</b:Tag>
    <b:SourceType>Book</b:SourceType>
    <b:Guid>{46E5928E-45DE-4B33-AEBB-D13C6F5CEB68}</b:Guid>
    <b:Author>
      <b:Author>
        <b:NameList>
          <b:Person>
            <b:Last>Cajete</b:Last>
            <b:Middle>A</b:Middle>
            <b:First>G</b:First>
          </b:Person>
        </b:NameList>
      </b:Author>
    </b:Author>
    <b:Title>Children, myth and storytelling: An Indigenous perspective</b:Title>
    <b:Year>2017</b:Year>
    <b:Publisher>Global Studies of Childhood</b:Publisher>
    <b:Edition>7(2)</b:Edition>
    <b:DOI>10.1177/2043610617703832</b:DOI>
    <b:RefOrder>78</b:RefOrder>
  </b:Source>
  <b:Source>
    <b:Tag>All10</b:Tag>
    <b:SourceType>JournalArticle</b:SourceType>
    <b:Guid>{AB4A9DC7-B08B-42B4-89EF-E6863B2FD924}</b:Guid>
    <b:Title>History is Alive: Teaching Young Children about Changes over Time</b:Title>
    <b:JournalName>The Social Studies</b:JournalName>
    <b:Year>2010</b:Year>
    <b:Pages>107-110</b:Pages>
    <b:Volume>94</b:Volume>
    <b:DOI>doi:10.1080/00377990309600191</b:DOI>
    <b:Author>
      <b:Author>
        <b:NameList>
          <b:Person>
            <b:Last>Alleman</b:Last>
            <b:First>J</b:First>
          </b:Person>
          <b:Person>
            <b:Last>Brophy</b:Last>
            <b:First>J</b:First>
          </b:Person>
        </b:NameList>
      </b:Author>
    </b:Author>
    <b:RefOrder>79</b:RefOrder>
  </b:Source>
  <b:Source>
    <b:Tag>Ant00</b:Tag>
    <b:SourceType>JournalArticle</b:SourceType>
    <b:Guid>{4B55E150-33C8-41EB-8045-F96B5822CDEA}</b:Guid>
    <b:Title>Empowering Aboriginal voice in Aboriginal education</b:Title>
    <b:JournalName>Canadian Journal of Native Education</b:JournalName>
    <b:Year>2000</b:Year>
    <b:Pages>92</b:Pages>
    <b:Author>
      <b:Author>
        <b:NameList>
          <b:Person>
            <b:Last>Antone</b:Last>
            <b:Middle>M</b:Middle>
            <b:First>E</b:First>
          </b:Person>
        </b:NameList>
      </b:Author>
    </b:Author>
    <b:Volume>24</b:Volume>
    <b:Issue>2</b:Issue>
    <b:RefOrder>80</b:RefOrder>
  </b:Source>
  <b:Source>
    <b:Tag>Aus213</b:Tag>
    <b:SourceType>Report</b:SourceType>
    <b:Guid>{157DDDC4-B60F-4C54-A290-7E55C2A83BB6}</b:Guid>
    <b:Title>Report on Nationhood, National Identity and Democracy, Australian Senate, Australian Governmen</b:Title>
    <b:Year>2021</b:Year>
    <b:Author>
      <b:Author>
        <b:NameList>
          <b:Person>
            <b:Last>Senate</b:Last>
            <b:First>Australian</b:First>
          </b:Person>
        </b:NameList>
      </b:Author>
    </b:Author>
    <b:YearAccessed>2021</b:YearAccessed>
    <b:MonthAccessed>November </b:MonthAccessed>
    <b:DayAccessed>13</b:DayAccessed>
    <b:RefOrder>81</b:RefOrder>
  </b:Source>
  <b:Source>
    <b:Tag>Art99</b:Tag>
    <b:SourceType>Book</b:SourceType>
    <b:Guid>{D87EEAD1-DCEA-465D-85BE-0DDCA0804E04}</b:Guid>
    <b:Title>Historical Knowledge and Historical Skills</b:Title>
    <b:Year>1999</b:Year>
    <b:Author>
      <b:Author>
        <b:NameList>
          <b:Person>
            <b:Last>Arthur</b:Last>
            <b:First>J</b:First>
          </b:Person>
        </b:NameList>
      </b:Author>
    </b:Author>
    <b:City>Wales</b:City>
    <b:Publisher>Routldge</b:Publisher>
    <b:RefOrder>82</b:RefOrder>
  </b:Source>
  <b:Source>
    <b:Tag>Cou00</b:Tag>
    <b:SourceType>BookSection</b:SourceType>
    <b:Guid>{BBE32DF3-3FFF-4B30-900B-7FF09424A294}</b:Guid>
    <b:Title>Historical knowledge and historical skills: A distracting dichotomy</b:Title>
    <b:JournalName>Issues in History Teaching, London, Routledge pp 54-71</b:JournalName>
    <b:Year>2000</b:Year>
    <b:BookTitle>Issues in History Teaching</b:BookTitle>
    <b:City>London</b:City>
    <b:Publisher>Routledge</b:Publisher>
    <b:Author>
      <b:Editor>
        <b:NameList>
          <b:Person>
            <b:Last> Arthur</b:Last>
            <b:First>J</b:First>
          </b:Person>
          <b:Person>
            <b:Last> Phillips</b:Last>
            <b:First>R</b:First>
          </b:Person>
        </b:NameList>
      </b:Editor>
      <b:Author>
        <b:NameList>
          <b:Person>
            <b:Last>Counsell</b:Last>
            <b:First>C</b:First>
          </b:Person>
        </b:NameList>
      </b:Author>
    </b:Author>
    <b:RefOrder>83</b:RefOrder>
  </b:Source>
  <b:Source>
    <b:Tag>Bed97</b:Tag>
    <b:SourceType>JournalArticle</b:SourceType>
    <b:Guid>{11AD6429-9932-424B-B0B5-ADC014B1A78B}</b:Guid>
    <b:Title>Using the Geographic Perspective to Enrich History</b:Title>
    <b:Year>1997</b:Year>
    <b:Author>
      <b:Author>
        <b:NameList>
          <b:Person>
            <b:Last>Bednarz</b:Last>
            <b:First>S</b:First>
          </b:Person>
        </b:NameList>
      </b:Author>
    </b:Author>
    <b:JournalName>Social Education</b:JournalName>
    <b:Pages>139-145</b:Pages>
    <b:Volume>61</b:Volume>
    <b:Issue>3</b:Issue>
    <b:RefOrder>84</b:RefOrder>
  </b:Source>
  <b:Source>
    <b:Tag>Bar04</b:Tag>
    <b:SourceType>Book</b:SourceType>
    <b:Guid>{0149D662-C97A-4C1E-B6B7-F4D36C8CC858}</b:Guid>
    <b:Author>
      <b:Author>
        <b:NameList>
          <b:Person>
            <b:Last>Barton</b:Last>
            <b:First>K</b:First>
            <b:Middle>C</b:Middle>
          </b:Person>
          <b:Person>
            <b:Last>Levstik</b:Last>
            <b:First>L</b:First>
            <b:Middle>S</b:Middle>
          </b:Person>
        </b:NameList>
      </b:Author>
    </b:Author>
    <b:Title>Teaching History for the Common Good</b:Title>
    <b:Year>2004</b:Year>
    <b:City>NJ</b:City>
    <b:Publisher>Routledge</b:Publisher>
    <b:RefOrder>85</b:RefOrder>
  </b:Source>
  <b:Source>
    <b:Tag>Lev05</b:Tag>
    <b:SourceType>Book</b:SourceType>
    <b:Guid>{5EC3F879-3879-4993-A6F9-1ACB5A0366B2}</b:Guid>
    <b:Title>Doing History: Investigating with children in elementary and middle school</b:Title>
    <b:Year>2005</b:Year>
    <b:City>Mahwah NJ</b:City>
    <b:Publisher>Routledge</b:Publisher>
    <b:Author>
      <b:Author>
        <b:NameList>
          <b:Person>
            <b:Last>Levstik</b:Last>
            <b:First>L</b:First>
          </b:Person>
          <b:Person>
            <b:Last>Barton</b:Last>
            <b:First>K</b:First>
          </b:Person>
        </b:NameList>
      </b:Author>
    </b:Author>
    <b:RefOrder>86</b:RefOrder>
  </b:Source>
  <b:Source>
    <b:Tag>Bro98</b:Tag>
    <b:SourceType>Book</b:SourceType>
    <b:Guid>{4208A6EA-381C-4F1F-B6E6-55BE7E3663B5}</b:Guid>
    <b:Title>Thinking Globally: Global perspectives in the early years classroom</b:Title>
    <b:Year>1998</b:Year>
    <b:City>Carlton South</b:City>
    <b:Publisher>Curriculum Corporation</b:Publisher>
    <b:Author>
      <b:Author>
        <b:NameList>
          <b:Person>
            <b:Last>Browett</b:Last>
            <b:First>J</b:First>
          </b:Person>
          <b:Person>
            <b:Last>Ashman</b:Last>
            <b:First>G</b:First>
          </b:Person>
        </b:NameList>
      </b:Author>
    </b:Author>
    <b:RefOrder>87</b:RefOrder>
  </b:Source>
  <b:Source>
    <b:Tag>Nat13</b:Tag>
    <b:SourceType>Report</b:SourceType>
    <b:Guid>{FABC73E8-10E7-42C1-BBF5-621DA0795325}</b:Guid>
    <b:Title>The College, Career &amp; Civic Life (C3) Framework for Social Studies State Standards: Guidance for Enhancing the Rigor of K-12 Civics, Economics, Geography and History</b:Title>
    <b:Year>2013</b:Year>
    <b:City>Silver Spring, MD</b:City>
    <b:InternetSiteTitle>Social Studies. org</b:InternetSiteTitle>
    <b:YearAccessed>2023</b:YearAccessed>
    <b:MonthAccessed>March</b:MonthAccessed>
    <b:URL>https://www.socialstudies.org/sites/default/files/c3/C3-Framework-for-Social-Studies.pdf</b:URL>
    <b:Author>
      <b:Author>
        <b:Corporate>National Council for the Social Studies, NCSS</b:Corporate>
      </b:Author>
    </b:Author>
    <b:Institution>National Council for the Social Studies, NCSS</b:Institution>
    <b:RefOrder>88</b:RefOrder>
  </b:Source>
  <b:Source>
    <b:Tag>Har13</b:Tag>
    <b:SourceType>JournalArticle</b:SourceType>
    <b:Guid>{653A1621-7D91-4579-878E-3A1E9E412664}</b:Guid>
    <b:Title>Country teaches: the significance of the local in the Australian history curriculum</b:Title>
    <b:Year>2013</b:Year>
    <b:DOI>10.1177/0004944113495505</b:DOI>
    <b:JournalName>Australian Journal of Education</b:JournalName>
    <b:Pages>214–224</b:Pages>
    <b:Volume>57</b:Volume>
    <b:Issue>3</b:Issue>
    <b:Author>
      <b:Author>
        <b:NameList>
          <b:Person>
            <b:Last>Harrison</b:Last>
            <b:First>Neil</b:First>
          </b:Person>
        </b:NameList>
      </b:Author>
    </b:Author>
    <b:RefOrder>89</b:RefOrder>
  </b:Source>
  <b:Source>
    <b:Tag>Har11</b:Tag>
    <b:SourceType>JournalArticle</b:SourceType>
    <b:Guid>{C184AD0B-FC57-405E-BDA1-9D45CAA8668D}</b:Guid>
    <b:Title>Relationship to place: positioning Aboriginal knowledge and perspectives in classroom pedagogies</b:Title>
    <b:JournalName>Critical Studies in Education</b:JournalName>
    <b:Year>2011</b:Year>
    <b:Pages>65–76</b:Pages>
    <b:Volume>52</b:Volume>
    <b:Issue>1</b:Issue>
    <b:DOI>10.1080/17508487.2011.536513</b:DOI>
    <b:Author>
      <b:Author>
        <b:NameList>
          <b:Person>
            <b:Last>Harrison</b:Last>
            <b:First>Neil</b:First>
          </b:Person>
          <b:Person>
            <b:Last>Greenfield</b:Last>
            <b:First>Maxine</b:First>
          </b:Person>
        </b:NameList>
      </b:Author>
    </b:Author>
    <b:RefOrder>90</b:RefOrder>
  </b:Source>
  <b:Source>
    <b:Tag>Har19</b:Tag>
    <b:SourceType>JournalArticle</b:SourceType>
    <b:Guid>{605D0E5E-44C1-43C7-A2B5-0511C5F157A7}</b:Guid>
    <b:Title>Experts, knowledge and criticality in the age of "alternative facts": re-examining the contribution of higher education</b:Title>
    <b:JournalName>Teaching in Higher Education</b:JournalName>
    <b:Year>2019</b:Year>
    <b:Pages>259–271</b:Pages>
    <b:Volume>24</b:Volume>
    <b:Issue>3</b:Issue>
    <b:DOI>10.1080/13562517.2019.1578577</b:DOI>
    <b:Author>
      <b:Author>
        <b:NameList>
          <b:Person>
            <b:Last>Harrison</b:Last>
            <b:First>Neil</b:First>
          </b:Person>
          <b:Person>
            <b:Last>Luckett</b:Last>
            <b:First>Kathy</b:First>
          </b:Person>
        </b:NameList>
      </b:Author>
    </b:Author>
    <b:RefOrder>91</b:RefOrder>
  </b:Source>
  <b:Source>
    <b:Tag>Har151</b:Tag>
    <b:SourceType>JournalArticle</b:SourceType>
    <b:Guid>{266BC947-D987-412E-AADE-B8EF71349414}</b:Guid>
    <b:Title>Art has a Place: Country as a teacher in the city</b:Title>
    <b:JournalName>Educational Philosophy and Theory</b:JournalName>
    <b:Year>2015</b:Year>
    <b:Pages>1321–1335</b:Pages>
    <b:Volume>48</b:Volume>
    <b:Issue>13</b:Issue>
    <b:DOI>10.1080/00131857.2015.1111128.</b:DOI>
    <b:Author>
      <b:Author>
        <b:NameList>
          <b:Person>
            <b:Last>Harrison</b:Last>
            <b:First>Neil</b:First>
          </b:Person>
          <b:Person>
            <b:Last>Page</b:Last>
            <b:First>Susan</b:First>
          </b:Person>
          <b:Person>
            <b:Last>Tobin</b:Last>
            <b:First>Leanne</b:First>
          </b:Person>
        </b:NameList>
      </b:Author>
    </b:Author>
    <b:RefOrder>92</b:RefOrder>
  </b:Source>
  <b:Source>
    <b:Tag>Hat09</b:Tag>
    <b:SourceType>Book</b:SourceType>
    <b:Guid>{7A47BB16-5DA0-4EC3-87A3-EC4229C21D5C}</b:Guid>
    <b:Title>Visible Learning: A synthesis of over 800 meta-analyses relating to achievement</b:Title>
    <b:Year>2009</b:Year>
    <b:City>Oxon</b:City>
    <b:Publisher>Routledge</b:Publisher>
    <b:Edition>1</b:Edition>
    <b:Author>
      <b:Author>
        <b:NameList>
          <b:Person>
            <b:Last>Hattie</b:Last>
            <b:First>John</b:First>
          </b:Person>
        </b:NameList>
      </b:Author>
    </b:Author>
    <b:RefOrder>93</b:RefOrder>
  </b:Source>
  <b:Source>
    <b:Tag>Hec15</b:Tag>
    <b:SourceType>JournalArticle</b:SourceType>
    <b:Guid>{D08D412B-FA86-4029-A484-D1D44D397782}</b:Guid>
    <b:Title>Learning in Place, cultural mapping and sustainable values on the Millawa Billa (Murray River)</b:Title>
    <b:Year>2015</b:Year>
    <b:DOI>10.1017/jie.2015.23</b:DOI>
    <b:JournalName>The Australian Journal of Indigenous Education</b:JournalName>
    <b:Pages>1–10</b:Pages>
    <b:Volume>45</b:Volume>
    <b:Issue>1</b:Issue>
    <b:Author>
      <b:Author>
        <b:NameList>
          <b:Person>
            <b:Last>Heckenberg</b:Last>
            <b:First>Robyn</b:First>
          </b:Person>
        </b:NameList>
      </b:Author>
    </b:Author>
    <b:RefOrder>94</b:RefOrder>
  </b:Source>
  <b:Source>
    <b:Tag>Hen12</b:Tag>
    <b:SourceType>JournalArticle</b:SourceType>
    <b:Guid>{A19138C0-587D-4513-A529-1E6A7921ACF3}</b:Guid>
    <b:Title>A situated approach to historical thinking in the Australian curriculum: History</b:Title>
    <b:JournalName>Agora</b:JournalName>
    <b:Year>2012</b:Year>
    <b:Pages>4–11</b:Pages>
    <b:Volume>47</b:Volume>
    <b:Issue>3</b:Issue>
    <b:Author>
      <b:Author>
        <b:NameList>
          <b:Person>
            <b:Last>Henderson</b:Last>
            <b:First>Deborah</b:First>
          </b:Person>
        </b:NameList>
      </b:Author>
    </b:Author>
    <b:RefOrder>95</b:RefOrder>
  </b:Source>
  <b:Source>
    <b:Tag>Gre19</b:Tag>
    <b:SourceType>BookSection</b:SourceType>
    <b:Guid>{955359B4-2480-4675-AD53-B5EB8FBE50C0}</b:Guid>
    <b:Title>HASS for everyone: inclusive approaches respectful of diversity</b:Title>
    <b:Year>2019</b:Year>
    <b:City>Cambridge</b:City>
    <b:Publisher>Cambridge University Press</b:Publisher>
    <b:Author>
      <b:Author>
        <b:NameList>
          <b:Person>
            <b:Last>Green</b:Last>
            <b:First>D</b:First>
          </b:Person>
          <b:Person>
            <b:Last>Price</b:Last>
            <b:First>D</b:First>
          </b:Person>
        </b:NameList>
      </b:Author>
      <b:Editor>
        <b:NameList>
          <b:Person>
            <b:Last>Price</b:Last>
            <b:First>Deborah</b:First>
          </b:Person>
          <b:Person>
            <b:Last>Green</b:Last>
            <b:First>Deborah</b:First>
          </b:Person>
        </b:NameList>
      </b:Editor>
    </b:Author>
    <b:Edition>1</b:Edition>
    <b:BookTitle>Making humanities and social sciences come alive: early years and primary education</b:BookTitle>
    <b:RefOrder>96</b:RefOrder>
  </b:Source>
  <b:Source>
    <b:Tag>Wil19</b:Tag>
    <b:SourceType>Report</b:SourceType>
    <b:Guid>{4B5CED23-5970-4451-81CA-9BB6B77EC883}</b:Guid>
    <b:Title>How to teach critical thinking</b:Title>
    <b:Year>2019</b:Year>
    <b:Department>Department of Education</b:Department>
    <b:Institution>State of New South Wales </b:Institution>
    <b:URL>http://www.danielwillingham.com/uploads/5/0/0/7/5007325/willingham_2019_nsw_critical_thinking2.pdf</b:URL>
    <b:Author>
      <b:Author>
        <b:NameList>
          <b:Person>
            <b:Last>Willingham</b:Last>
            <b:Middle> T</b:Middle>
            <b:First>Daniel</b:First>
          </b:Person>
        </b:NameList>
      </b:Author>
    </b:Author>
    <b:RefOrder>97</b:RefOrder>
  </b:Source>
</b:Sources>
</file>

<file path=customXml/itemProps1.xml><?xml version="1.0" encoding="utf-8"?>
<ds:datastoreItem xmlns:ds="http://schemas.openxmlformats.org/officeDocument/2006/customXml" ds:itemID="{0BFECE06-23EF-47C6-9535-02CB5F0B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style gallery NESA(3)</Template>
  <TotalTime>6</TotalTime>
  <Pages>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Society and its Environment (HSIE) K–6 Syllabus (2024): Bibliography</vt:lpstr>
    </vt:vector>
  </TitlesOfParts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Society and its Environment (HSIE) K–6 Syllabus (2024): Bibliography</dc:title>
  <dc:subject/>
  <dc:creator>NSW Education Standards Authority</dc:creator>
  <cp:keywords/>
  <dc:description/>
  <cp:lastModifiedBy>Clare Aston</cp:lastModifiedBy>
  <cp:revision>6</cp:revision>
  <dcterms:created xsi:type="dcterms:W3CDTF">2024-06-17T05:42:00Z</dcterms:created>
  <dcterms:modified xsi:type="dcterms:W3CDTF">2024-07-17T04:30:00Z</dcterms:modified>
</cp:coreProperties>
</file>